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141071813"/>
        <w:docPartObj>
          <w:docPartGallery w:val="Cover Pages"/>
          <w:docPartUnique/>
        </w:docPartObj>
      </w:sdtPr>
      <w:sdtEndPr/>
      <w:sdtContent>
        <w:p w:rsidR="00F37269" w:rsidRDefault="00F37269"/>
        <w:p w:rsidR="00F37269" w:rsidRDefault="00B76D0F">
          <w:pPr>
            <w:spacing w:after="0"/>
            <w:jc w:val="left"/>
            <w:rPr>
              <w:b/>
              <w:spacing w:val="-2"/>
            </w:rPr>
          </w:pPr>
          <w:r>
            <w:rPr>
              <w:noProof/>
              <w:lang w:eastAsia="en-AU"/>
            </w:rPr>
            <mc:AlternateContent>
              <mc:Choice Requires="wps">
                <w:drawing>
                  <wp:anchor distT="0" distB="0" distL="114300" distR="114300" simplePos="0" relativeHeight="251681792" behindDoc="0" locked="0" layoutInCell="1" allowOverlap="1">
                    <wp:simplePos x="0" y="0"/>
                    <wp:positionH relativeFrom="page">
                      <wp:posOffset>360045</wp:posOffset>
                    </wp:positionH>
                    <wp:positionV relativeFrom="page">
                      <wp:posOffset>467995</wp:posOffset>
                    </wp:positionV>
                    <wp:extent cx="3636010" cy="11696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010" cy="1169670"/>
                            </a:xfrm>
                            <a:prstGeom prst="rect">
                              <a:avLst/>
                            </a:prstGeom>
                            <a:noFill/>
                            <a:ln w="9525">
                              <a:noFill/>
                              <a:miter lim="800000"/>
                              <a:headEnd/>
                              <a:tailEnd/>
                            </a:ln>
                          </wps:spPr>
                          <wps:txbx>
                            <w:txbxContent>
                              <w:p w:rsidR="00384B4F" w:rsidRPr="00DA2F4D" w:rsidRDefault="00384B4F" w:rsidP="00384B4F">
                                <w:pPr>
                                  <w:jc w:val="left"/>
                                  <w:rPr>
                                    <w:rFonts w:ascii="GillSans Light" w:hAnsi="GillSans Light"/>
                                    <w:sz w:val="24"/>
                                  </w:rPr>
                                </w:pPr>
                                <w:r>
                                  <w:rPr>
                                    <w:rFonts w:ascii="GillSans Light" w:hAnsi="GillSans Light"/>
                                    <w:sz w:val="24"/>
                                  </w:rPr>
                                  <w:t>R32 Drainage: Culverts, Pipelines and Related Structures</w:t>
                                </w:r>
                              </w:p>
                              <w:p w:rsidR="00384B4F" w:rsidRPr="00DA2F4D" w:rsidRDefault="00384B4F" w:rsidP="00384B4F">
                                <w:pPr>
                                  <w:rPr>
                                    <w:rFonts w:ascii="GillSans Light" w:hAnsi="GillSans Light"/>
                                    <w:sz w:val="24"/>
                                  </w:rPr>
                                </w:pPr>
                                <w:r w:rsidRPr="00DA2F4D">
                                  <w:rPr>
                                    <w:rFonts w:ascii="GillSans Light" w:hAnsi="GillSans Light"/>
                                    <w:sz w:val="24"/>
                                  </w:rPr>
                                  <w:t>Date: July 2014</w:t>
                                </w:r>
                              </w:p>
                              <w:p w:rsidR="00384B4F" w:rsidRPr="00DA2F4D" w:rsidRDefault="00384B4F" w:rsidP="00384B4F">
                                <w:pPr>
                                  <w:rPr>
                                    <w:rFonts w:ascii="GillSans Light" w:hAnsi="GillSans Light"/>
                                    <w:sz w:val="24"/>
                                  </w:rPr>
                                </w:pPr>
                                <w:r w:rsidRPr="00DA2F4D">
                                  <w:rPr>
                                    <w:rFonts w:ascii="GillSans Light" w:hAnsi="GillSans Light"/>
                                    <w:sz w:val="24"/>
                                  </w:rPr>
                                  <w:t>Edition 1 / Revision 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35pt;margin-top:36.85pt;width:286.3pt;height:92.1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" filled="f" stroked="f">
                    <v:textbox>
                      <w:txbxContent>
                        <w:p w:rsidR="00384B4F" w:rsidRPr="00DA2F4D" w:rsidRDefault="00384B4F" w:rsidP="00384B4F">
                          <w:pPr>
                            <w:jc w:val="left"/>
                            <w:rPr>
                              <w:rFonts w:ascii="GillSans Light" w:hAnsi="GillSans Light"/>
                              <w:sz w:val="24"/>
                            </w:rPr>
                          </w:pPr>
                          <w:r>
                            <w:rPr>
                              <w:rFonts w:ascii="GillSans Light" w:hAnsi="GillSans Light"/>
                              <w:sz w:val="24"/>
                            </w:rPr>
                            <w:t>R32 Drainage: Culverts, Pipelines and Related Structures</w:t>
                          </w:r>
                        </w:p>
                        <w:p w:rsidR="00384B4F" w:rsidRPr="00DA2F4D" w:rsidRDefault="00384B4F" w:rsidP="00384B4F">
                          <w:pPr>
                            <w:rPr>
                              <w:rFonts w:ascii="GillSans Light" w:hAnsi="GillSans Light"/>
                              <w:sz w:val="24"/>
                            </w:rPr>
                          </w:pPr>
                          <w:r w:rsidRPr="00DA2F4D">
                            <w:rPr>
                              <w:rFonts w:ascii="GillSans Light" w:hAnsi="GillSans Light"/>
                              <w:sz w:val="24"/>
                            </w:rPr>
                            <w:t>Date: July 2014</w:t>
                          </w:r>
                        </w:p>
                        <w:p w:rsidR="00384B4F" w:rsidRPr="00DA2F4D" w:rsidRDefault="00384B4F" w:rsidP="00384B4F">
                          <w:pPr>
                            <w:rPr>
                              <w:rFonts w:ascii="GillSans Light" w:hAnsi="GillSans Light"/>
                              <w:sz w:val="24"/>
                            </w:rPr>
                          </w:pPr>
                          <w:r w:rsidRPr="00DA2F4D">
                            <w:rPr>
                              <w:rFonts w:ascii="GillSans Light" w:hAnsi="GillSans Light"/>
                              <w:sz w:val="24"/>
                            </w:rPr>
                            <w:t>Edition 1 / Revision 0</w:t>
                          </w:r>
                        </w:p>
                      </w:txbxContent>
                    </v:textbox>
                    <w10:wrap anchorx="page" anchory="page"/>
                  </v:shape>
                </w:pict>
              </mc:Fallback>
            </mc:AlternateContent>
          </w:r>
          <w:r w:rsidR="000A199D">
            <w:rPr>
              <w:noProof/>
              <w:lang w:eastAsia="en-AU"/>
            </w:rPr>
            <w:drawing>
              <wp:anchor distT="0" distB="0" distL="114300" distR="114300" simplePos="0" relativeHeight="251679744" behindDoc="1" locked="0" layoutInCell="0" allowOverlap="1" wp14:anchorId="32BA2CF8" wp14:editId="2B5C015C">
                <wp:simplePos x="0" y="0"/>
                <wp:positionH relativeFrom="page">
                  <wp:posOffset>0</wp:posOffset>
                </wp:positionH>
                <wp:positionV relativeFrom="page">
                  <wp:posOffset>0</wp:posOffset>
                </wp:positionV>
                <wp:extent cx="7560000" cy="10692000"/>
                <wp:effectExtent l="0" t="0" r="0" b="0"/>
                <wp:wrapNone/>
                <wp:docPr id="2" name="Picture 2" descr="C:\Users\p-blackwell\AppData\Local\Microsoft\Windows\Temporary Internet Files\Content.Outlook\KFIAQ82Y\Roadworks Spec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lackwell\AppData\Local\Microsoft\Windows\Temporary Internet Files\Content.Outlook\KFIAQ82Y\Roadworks Spec Cov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rsidR="000A199D" w:rsidRDefault="000A199D" w:rsidP="00AE34B5">
      <w:pPr>
        <w:pStyle w:val="Heading1"/>
        <w:jc w:val="left"/>
      </w:pPr>
      <w:bookmarkStart w:id="1" w:name="_Toc379375741"/>
      <w:bookmarkStart w:id="2" w:name="_Toc379375806"/>
      <w:bookmarkStart w:id="3" w:name="_Toc380499633"/>
      <w:bookmarkStart w:id="4" w:name="_Toc380589829"/>
      <w:bookmarkStart w:id="5" w:name="_Toc386632876"/>
      <w:bookmarkStart w:id="6" w:name="_Toc387763000"/>
      <w:bookmarkStart w:id="7" w:name="_Toc391455294"/>
      <w:bookmarkStart w:id="8" w:name="_Toc392499336"/>
    </w:p>
    <w:p w:rsidR="000A199D" w:rsidRDefault="000A199D" w:rsidP="00AE34B5">
      <w:pPr>
        <w:pStyle w:val="Heading1"/>
        <w:jc w:val="left"/>
      </w:pPr>
    </w:p>
    <w:p w:rsidR="000A199D" w:rsidRDefault="000A199D" w:rsidP="00AE34B5">
      <w:pPr>
        <w:pStyle w:val="Heading1"/>
        <w:jc w:val="left"/>
      </w:pPr>
    </w:p>
    <w:p w:rsidR="000A199D" w:rsidRDefault="000A199D" w:rsidP="00AE34B5">
      <w:pPr>
        <w:pStyle w:val="Heading1"/>
        <w:jc w:val="left"/>
      </w:pPr>
    </w:p>
    <w:p w:rsidR="000A199D" w:rsidRDefault="000A199D" w:rsidP="00AE34B5">
      <w:pPr>
        <w:pStyle w:val="Heading1"/>
        <w:jc w:val="left"/>
      </w:pPr>
    </w:p>
    <w:p w:rsidR="000A199D" w:rsidRDefault="000A199D" w:rsidP="00AE34B5">
      <w:pPr>
        <w:pStyle w:val="Heading1"/>
        <w:jc w:val="left"/>
      </w:pPr>
    </w:p>
    <w:p w:rsidR="000A199D" w:rsidRDefault="000A199D" w:rsidP="00AE34B5">
      <w:pPr>
        <w:pStyle w:val="Heading1"/>
        <w:jc w:val="left"/>
      </w:pPr>
    </w:p>
    <w:p w:rsidR="000A199D" w:rsidRDefault="000A199D" w:rsidP="00AE34B5">
      <w:pPr>
        <w:pStyle w:val="Heading1"/>
        <w:jc w:val="left"/>
      </w:pPr>
    </w:p>
    <w:p w:rsidR="000A199D" w:rsidRDefault="000A199D" w:rsidP="00AE34B5">
      <w:pPr>
        <w:pStyle w:val="Heading1"/>
        <w:jc w:val="left"/>
      </w:pPr>
    </w:p>
    <w:p w:rsidR="000A199D" w:rsidRDefault="000A199D" w:rsidP="00AE34B5">
      <w:pPr>
        <w:pStyle w:val="Heading1"/>
        <w:jc w:val="left"/>
      </w:pPr>
    </w:p>
    <w:p w:rsidR="000A199D" w:rsidRDefault="000A199D" w:rsidP="00AE34B5">
      <w:pPr>
        <w:pStyle w:val="Heading1"/>
        <w:jc w:val="left"/>
      </w:pPr>
    </w:p>
    <w:p w:rsidR="000A199D" w:rsidRDefault="000A199D" w:rsidP="00AE34B5">
      <w:pPr>
        <w:pStyle w:val="Heading1"/>
        <w:jc w:val="left"/>
      </w:pPr>
    </w:p>
    <w:p w:rsidR="000A199D" w:rsidRDefault="000A199D" w:rsidP="00AE34B5">
      <w:pPr>
        <w:pStyle w:val="Heading1"/>
        <w:jc w:val="left"/>
      </w:pPr>
    </w:p>
    <w:p w:rsidR="000A199D" w:rsidRDefault="000A199D" w:rsidP="00AE34B5">
      <w:pPr>
        <w:pStyle w:val="Heading1"/>
        <w:jc w:val="left"/>
      </w:pPr>
    </w:p>
    <w:p w:rsidR="000A199D" w:rsidRDefault="000A199D" w:rsidP="00AE34B5">
      <w:pPr>
        <w:pStyle w:val="Heading1"/>
        <w:jc w:val="left"/>
      </w:pPr>
    </w:p>
    <w:p w:rsidR="000A199D" w:rsidRDefault="000A199D" w:rsidP="00AE34B5">
      <w:pPr>
        <w:pStyle w:val="Heading1"/>
        <w:jc w:val="left"/>
      </w:pPr>
    </w:p>
    <w:p w:rsidR="000A199D" w:rsidRDefault="000A199D" w:rsidP="00AE34B5">
      <w:pPr>
        <w:pStyle w:val="Heading1"/>
        <w:jc w:val="left"/>
      </w:pPr>
    </w:p>
    <w:p w:rsidR="000A199D" w:rsidRDefault="000A199D" w:rsidP="00AE34B5">
      <w:pPr>
        <w:pStyle w:val="Heading1"/>
        <w:jc w:val="left"/>
      </w:pPr>
    </w:p>
    <w:p w:rsidR="000A199D" w:rsidRDefault="000A199D" w:rsidP="00AE34B5">
      <w:pPr>
        <w:pStyle w:val="Heading1"/>
        <w:jc w:val="left"/>
      </w:pPr>
    </w:p>
    <w:p w:rsidR="000A199D" w:rsidRDefault="000A199D" w:rsidP="00AE34B5">
      <w:pPr>
        <w:pStyle w:val="Heading1"/>
        <w:jc w:val="left"/>
      </w:pPr>
    </w:p>
    <w:p w:rsidR="000A199D" w:rsidRDefault="000A199D" w:rsidP="00AE34B5">
      <w:pPr>
        <w:pStyle w:val="Heading1"/>
        <w:jc w:val="left"/>
      </w:pPr>
    </w:p>
    <w:p w:rsidR="000A199D" w:rsidRDefault="000A199D" w:rsidP="00AE34B5">
      <w:pPr>
        <w:pStyle w:val="Heading1"/>
        <w:jc w:val="left"/>
      </w:pPr>
    </w:p>
    <w:p w:rsidR="000A199D" w:rsidRDefault="000A199D" w:rsidP="00AE34B5">
      <w:pPr>
        <w:pStyle w:val="Heading1"/>
        <w:jc w:val="left"/>
      </w:pPr>
    </w:p>
    <w:p w:rsidR="000A199D" w:rsidRDefault="000A199D" w:rsidP="00AE34B5">
      <w:pPr>
        <w:pStyle w:val="Heading1"/>
        <w:jc w:val="left"/>
      </w:pPr>
    </w:p>
    <w:p w:rsidR="000A199D" w:rsidRDefault="000A199D" w:rsidP="00AE34B5">
      <w:pPr>
        <w:pStyle w:val="Heading1"/>
        <w:jc w:val="left"/>
      </w:pPr>
    </w:p>
    <w:p w:rsidR="000A199D" w:rsidRDefault="000A199D" w:rsidP="00AE34B5">
      <w:pPr>
        <w:pStyle w:val="Heading1"/>
        <w:jc w:val="left"/>
      </w:pPr>
    </w:p>
    <w:p w:rsidR="000A199D" w:rsidRDefault="000A199D" w:rsidP="00AE34B5">
      <w:pPr>
        <w:pStyle w:val="Heading1"/>
        <w:jc w:val="left"/>
      </w:pPr>
    </w:p>
    <w:p w:rsidR="000A199D" w:rsidRDefault="000A199D" w:rsidP="00AE34B5">
      <w:pPr>
        <w:pStyle w:val="Heading1"/>
        <w:jc w:val="left"/>
      </w:pPr>
    </w:p>
    <w:p w:rsidR="000A199D" w:rsidRDefault="000A199D" w:rsidP="00AE34B5">
      <w:pPr>
        <w:pStyle w:val="Heading1"/>
        <w:jc w:val="left"/>
      </w:pPr>
    </w:p>
    <w:p w:rsidR="000A199D" w:rsidRPr="000A199D" w:rsidRDefault="000A199D" w:rsidP="000A199D"/>
    <w:p w:rsidR="000A199D" w:rsidRDefault="000A199D" w:rsidP="00AE34B5">
      <w:pPr>
        <w:pStyle w:val="Heading1"/>
        <w:jc w:val="left"/>
      </w:pPr>
    </w:p>
    <w:p w:rsidR="000A199D" w:rsidRDefault="000A199D" w:rsidP="00AE34B5">
      <w:pPr>
        <w:pStyle w:val="Heading1"/>
        <w:jc w:val="left"/>
      </w:pPr>
    </w:p>
    <w:p w:rsidR="000A199D" w:rsidRPr="000A199D" w:rsidRDefault="000A199D" w:rsidP="000A199D"/>
    <w:p w:rsidR="000A199D" w:rsidRDefault="000A199D" w:rsidP="00AE34B5">
      <w:pPr>
        <w:pStyle w:val="Heading1"/>
        <w:jc w:val="left"/>
      </w:pPr>
    </w:p>
    <w:p w:rsidR="000A199D" w:rsidRDefault="000A199D" w:rsidP="00AE34B5">
      <w:pPr>
        <w:pStyle w:val="Heading1"/>
        <w:jc w:val="left"/>
      </w:pPr>
    </w:p>
    <w:p w:rsidR="000A199D" w:rsidRPr="000A199D" w:rsidRDefault="000A199D" w:rsidP="000A199D"/>
    <w:p w:rsidR="000A199D" w:rsidRDefault="000A199D" w:rsidP="00AE34B5">
      <w:pPr>
        <w:pStyle w:val="Heading1"/>
        <w:jc w:val="left"/>
      </w:pPr>
    </w:p>
    <w:p w:rsidR="000A199D" w:rsidRDefault="000A199D" w:rsidP="00AE34B5">
      <w:pPr>
        <w:pStyle w:val="Heading1"/>
        <w:jc w:val="left"/>
      </w:pPr>
    </w:p>
    <w:p w:rsidR="000A199D" w:rsidRDefault="000A199D" w:rsidP="00AE34B5">
      <w:pPr>
        <w:pStyle w:val="Heading1"/>
        <w:jc w:val="left"/>
      </w:pPr>
    </w:p>
    <w:p w:rsidR="000A199D" w:rsidRDefault="000A199D" w:rsidP="00AE34B5">
      <w:pPr>
        <w:pStyle w:val="Heading1"/>
        <w:jc w:val="left"/>
      </w:pPr>
    </w:p>
    <w:p w:rsidR="000A199D" w:rsidRDefault="000A199D" w:rsidP="00AE34B5">
      <w:pPr>
        <w:pStyle w:val="Heading1"/>
        <w:jc w:val="left"/>
        <w:rPr>
          <w:b w:val="0"/>
          <w:bCs w:val="0"/>
          <w:caps w:val="0"/>
          <w:sz w:val="20"/>
        </w:rPr>
      </w:pPr>
    </w:p>
    <w:p w:rsidR="000A199D" w:rsidRPr="000A199D" w:rsidRDefault="000A199D" w:rsidP="000A199D"/>
    <w:p w:rsidR="00AE34B5" w:rsidRDefault="00AE34B5" w:rsidP="00AE34B5">
      <w:pPr>
        <w:pStyle w:val="Heading1"/>
        <w:jc w:val="left"/>
      </w:pPr>
      <w:r>
        <w:lastRenderedPageBreak/>
        <w:t>REVISION REGISTER</w:t>
      </w:r>
      <w:bookmarkEnd w:id="1"/>
      <w:bookmarkEnd w:id="2"/>
      <w:bookmarkEnd w:id="3"/>
      <w:bookmarkEnd w:id="4"/>
      <w:bookmarkEnd w:id="5"/>
      <w:bookmarkEnd w:id="6"/>
      <w:bookmarkEnd w:id="7"/>
      <w:bookmarkEnd w:id="8"/>
    </w:p>
    <w:p w:rsidR="00AE34B5" w:rsidRDefault="00AE34B5" w:rsidP="00AE34B5"/>
    <w:tbl>
      <w:tblPr>
        <w:tblStyle w:val="TableGrid"/>
        <w:tblW w:w="9780" w:type="dxa"/>
        <w:jc w:val="center"/>
        <w:tblLook w:val="04A0" w:firstRow="1" w:lastRow="0" w:firstColumn="1" w:lastColumn="0" w:noHBand="0" w:noVBand="1"/>
      </w:tblPr>
      <w:tblGrid>
        <w:gridCol w:w="1559"/>
        <w:gridCol w:w="1559"/>
        <w:gridCol w:w="3969"/>
        <w:gridCol w:w="1559"/>
        <w:gridCol w:w="1134"/>
      </w:tblGrid>
      <w:tr w:rsidR="00AE34B5" w:rsidTr="00A575AD">
        <w:trPr>
          <w:jc w:val="center"/>
        </w:trPr>
        <w:tc>
          <w:tcPr>
            <w:tcW w:w="1559" w:type="dxa"/>
            <w:vAlign w:val="center"/>
          </w:tcPr>
          <w:p w:rsidR="00AE34B5" w:rsidRPr="00E764A3" w:rsidRDefault="00AE34B5" w:rsidP="00A575AD">
            <w:pPr>
              <w:pStyle w:val="Heading4"/>
              <w:jc w:val="center"/>
            </w:pPr>
            <w:r w:rsidRPr="00E764A3">
              <w:t>Ed/Rev Number</w:t>
            </w:r>
          </w:p>
        </w:tc>
        <w:tc>
          <w:tcPr>
            <w:tcW w:w="1559" w:type="dxa"/>
            <w:vAlign w:val="center"/>
          </w:tcPr>
          <w:p w:rsidR="00AE34B5" w:rsidRPr="00E764A3" w:rsidRDefault="00AE34B5" w:rsidP="00A575AD">
            <w:pPr>
              <w:pStyle w:val="Heading4"/>
              <w:jc w:val="center"/>
            </w:pPr>
            <w:r w:rsidRPr="00E764A3">
              <w:t>Clause Number</w:t>
            </w:r>
          </w:p>
        </w:tc>
        <w:tc>
          <w:tcPr>
            <w:tcW w:w="3969" w:type="dxa"/>
            <w:vAlign w:val="center"/>
          </w:tcPr>
          <w:p w:rsidR="00AE34B5" w:rsidRPr="00E764A3" w:rsidRDefault="00AE34B5" w:rsidP="00A575AD">
            <w:pPr>
              <w:pStyle w:val="Heading4"/>
              <w:jc w:val="center"/>
            </w:pPr>
            <w:r w:rsidRPr="00E764A3">
              <w:t>Description of Revision</w:t>
            </w:r>
          </w:p>
        </w:tc>
        <w:tc>
          <w:tcPr>
            <w:tcW w:w="1559" w:type="dxa"/>
            <w:vAlign w:val="center"/>
          </w:tcPr>
          <w:p w:rsidR="00AE34B5" w:rsidRPr="00E764A3" w:rsidRDefault="00AE34B5" w:rsidP="00A575AD">
            <w:pPr>
              <w:pStyle w:val="Heading4"/>
              <w:jc w:val="center"/>
            </w:pPr>
            <w:r w:rsidRPr="00E764A3">
              <w:t>Authorised By</w:t>
            </w:r>
          </w:p>
        </w:tc>
        <w:tc>
          <w:tcPr>
            <w:tcW w:w="1134" w:type="dxa"/>
            <w:vAlign w:val="center"/>
          </w:tcPr>
          <w:p w:rsidR="00AE34B5" w:rsidRPr="00E764A3" w:rsidRDefault="00AE34B5" w:rsidP="00A575AD">
            <w:pPr>
              <w:pStyle w:val="Heading4"/>
              <w:jc w:val="center"/>
            </w:pPr>
            <w:r w:rsidRPr="00E764A3">
              <w:t>Date</w:t>
            </w:r>
          </w:p>
        </w:tc>
      </w:tr>
      <w:tr w:rsidR="00AE34B5" w:rsidTr="00A575AD">
        <w:trPr>
          <w:jc w:val="center"/>
        </w:trPr>
        <w:tc>
          <w:tcPr>
            <w:tcW w:w="1559" w:type="dxa"/>
          </w:tcPr>
          <w:p w:rsidR="00AE34B5" w:rsidRDefault="00AE34B5" w:rsidP="00A575AD">
            <w:pPr>
              <w:spacing w:before="60"/>
              <w:contextualSpacing/>
              <w:jc w:val="left"/>
            </w:pPr>
            <w:r>
              <w:t>Ed 1 / Rev 0</w:t>
            </w:r>
          </w:p>
        </w:tc>
        <w:tc>
          <w:tcPr>
            <w:tcW w:w="1559" w:type="dxa"/>
          </w:tcPr>
          <w:p w:rsidR="0089699C" w:rsidRDefault="0089699C" w:rsidP="00A575AD">
            <w:pPr>
              <w:spacing w:before="60"/>
              <w:contextualSpacing/>
              <w:jc w:val="left"/>
            </w:pPr>
            <w:r>
              <w:t>All</w:t>
            </w:r>
          </w:p>
          <w:p w:rsidR="0089699C" w:rsidRDefault="0089699C" w:rsidP="00A575AD">
            <w:pPr>
              <w:spacing w:before="60"/>
              <w:contextualSpacing/>
              <w:jc w:val="left"/>
            </w:pPr>
          </w:p>
          <w:p w:rsidR="00AE34B5" w:rsidRPr="00416D2F" w:rsidRDefault="00596EAB" w:rsidP="00A575AD">
            <w:pPr>
              <w:spacing w:before="60"/>
              <w:contextualSpacing/>
              <w:jc w:val="left"/>
            </w:pPr>
            <w:r w:rsidRPr="00416D2F">
              <w:t>R32.3</w:t>
            </w:r>
          </w:p>
          <w:p w:rsidR="00DC215E" w:rsidRPr="00416D2F" w:rsidRDefault="00DC215E" w:rsidP="00A575AD">
            <w:pPr>
              <w:spacing w:before="60"/>
              <w:contextualSpacing/>
              <w:jc w:val="left"/>
            </w:pPr>
          </w:p>
          <w:p w:rsidR="001F100C" w:rsidRPr="00416D2F" w:rsidRDefault="001F100C" w:rsidP="00A575AD">
            <w:pPr>
              <w:spacing w:before="60"/>
              <w:contextualSpacing/>
              <w:jc w:val="left"/>
            </w:pPr>
            <w:r w:rsidRPr="00416D2F">
              <w:t>R32.6.1</w:t>
            </w:r>
          </w:p>
          <w:p w:rsidR="001F100C" w:rsidRPr="00416D2F" w:rsidRDefault="001F100C" w:rsidP="00A575AD">
            <w:pPr>
              <w:spacing w:before="60"/>
              <w:contextualSpacing/>
              <w:jc w:val="left"/>
            </w:pPr>
            <w:r w:rsidRPr="00416D2F">
              <w:t>R32.6.1.1</w:t>
            </w:r>
          </w:p>
          <w:p w:rsidR="001F100C" w:rsidRPr="00416D2F" w:rsidRDefault="001F100C" w:rsidP="00A575AD">
            <w:pPr>
              <w:spacing w:before="60"/>
              <w:contextualSpacing/>
              <w:jc w:val="left"/>
            </w:pPr>
            <w:r w:rsidRPr="00416D2F">
              <w:t>R32.6.1.2</w:t>
            </w:r>
          </w:p>
          <w:p w:rsidR="00DC215E" w:rsidRPr="00416D2F" w:rsidRDefault="001D5133" w:rsidP="00A575AD">
            <w:pPr>
              <w:spacing w:before="60"/>
              <w:contextualSpacing/>
              <w:jc w:val="left"/>
            </w:pPr>
            <w:r w:rsidRPr="00416D2F">
              <w:t>R32.6.2</w:t>
            </w:r>
          </w:p>
          <w:p w:rsidR="001F100C" w:rsidRDefault="001F100C" w:rsidP="00A575AD">
            <w:pPr>
              <w:spacing w:before="60"/>
              <w:contextualSpacing/>
              <w:jc w:val="left"/>
            </w:pPr>
            <w:r w:rsidRPr="00416D2F">
              <w:t>R32.6.3</w:t>
            </w:r>
          </w:p>
          <w:p w:rsidR="007A428E" w:rsidRPr="00416D2F" w:rsidRDefault="007A428E" w:rsidP="00A575AD">
            <w:pPr>
              <w:spacing w:before="60"/>
              <w:contextualSpacing/>
              <w:jc w:val="left"/>
            </w:pPr>
          </w:p>
          <w:p w:rsidR="001F100C" w:rsidRPr="00416D2F" w:rsidRDefault="001F100C" w:rsidP="00A575AD">
            <w:pPr>
              <w:spacing w:before="60"/>
              <w:contextualSpacing/>
              <w:jc w:val="left"/>
            </w:pPr>
            <w:r w:rsidRPr="00416D2F">
              <w:t>R32.6.4</w:t>
            </w:r>
          </w:p>
          <w:p w:rsidR="001F100C" w:rsidRPr="00416D2F" w:rsidRDefault="001F100C" w:rsidP="00A575AD">
            <w:pPr>
              <w:spacing w:before="60"/>
              <w:contextualSpacing/>
              <w:jc w:val="left"/>
            </w:pPr>
            <w:r w:rsidRPr="00416D2F">
              <w:t>R32.6.6</w:t>
            </w:r>
          </w:p>
          <w:p w:rsidR="00D3365F" w:rsidRPr="00416D2F" w:rsidRDefault="00D3365F" w:rsidP="00A575AD">
            <w:pPr>
              <w:spacing w:before="60"/>
              <w:contextualSpacing/>
              <w:jc w:val="left"/>
            </w:pPr>
            <w:r w:rsidRPr="00416D2F">
              <w:t>R32.6.7</w:t>
            </w:r>
          </w:p>
          <w:p w:rsidR="001F100C" w:rsidRPr="00416D2F" w:rsidRDefault="001F100C" w:rsidP="00A575AD">
            <w:pPr>
              <w:spacing w:before="60"/>
              <w:contextualSpacing/>
              <w:jc w:val="left"/>
            </w:pPr>
            <w:r w:rsidRPr="00416D2F">
              <w:t>R32.7</w:t>
            </w:r>
          </w:p>
          <w:p w:rsidR="004803E3" w:rsidRPr="00416D2F" w:rsidRDefault="004803E3" w:rsidP="00A575AD">
            <w:pPr>
              <w:spacing w:before="60"/>
              <w:contextualSpacing/>
              <w:jc w:val="left"/>
            </w:pPr>
            <w:r w:rsidRPr="00416D2F">
              <w:t>R32.8.1</w:t>
            </w:r>
          </w:p>
          <w:p w:rsidR="004803E3" w:rsidRPr="00416D2F" w:rsidRDefault="004803E3" w:rsidP="00A575AD">
            <w:pPr>
              <w:spacing w:before="60"/>
              <w:contextualSpacing/>
              <w:jc w:val="left"/>
            </w:pPr>
          </w:p>
          <w:p w:rsidR="004803E3" w:rsidRPr="00416D2F" w:rsidRDefault="004803E3" w:rsidP="00A575AD">
            <w:pPr>
              <w:spacing w:before="60"/>
              <w:contextualSpacing/>
              <w:jc w:val="left"/>
            </w:pPr>
            <w:r w:rsidRPr="00416D2F">
              <w:t>Table R32.1</w:t>
            </w:r>
          </w:p>
          <w:p w:rsidR="00D3365F" w:rsidRPr="00416D2F" w:rsidRDefault="00D3365F" w:rsidP="00A575AD">
            <w:pPr>
              <w:spacing w:before="60"/>
              <w:contextualSpacing/>
              <w:jc w:val="left"/>
            </w:pPr>
            <w:r w:rsidRPr="00416D2F">
              <w:t>R32.8.2</w:t>
            </w:r>
          </w:p>
          <w:p w:rsidR="00D3365F" w:rsidRPr="00416D2F" w:rsidRDefault="00D3365F" w:rsidP="00A575AD">
            <w:pPr>
              <w:spacing w:before="60"/>
              <w:contextualSpacing/>
              <w:jc w:val="left"/>
            </w:pPr>
            <w:r w:rsidRPr="00416D2F">
              <w:t>R32.14</w:t>
            </w:r>
          </w:p>
          <w:p w:rsidR="001D5133" w:rsidRPr="00416D2F" w:rsidRDefault="001D5133" w:rsidP="00A575AD">
            <w:pPr>
              <w:spacing w:before="60"/>
              <w:contextualSpacing/>
              <w:jc w:val="left"/>
            </w:pPr>
          </w:p>
          <w:p w:rsidR="001D5133" w:rsidRPr="00416D2F" w:rsidRDefault="001D5133" w:rsidP="00A575AD">
            <w:pPr>
              <w:spacing w:before="60"/>
              <w:contextualSpacing/>
              <w:jc w:val="left"/>
            </w:pPr>
            <w:r w:rsidRPr="00416D2F">
              <w:t>R32.15</w:t>
            </w:r>
          </w:p>
          <w:p w:rsidR="004803E3" w:rsidRPr="00416D2F" w:rsidRDefault="004803E3" w:rsidP="00A575AD">
            <w:pPr>
              <w:spacing w:before="60"/>
              <w:contextualSpacing/>
              <w:jc w:val="left"/>
            </w:pPr>
            <w:r w:rsidRPr="00416D2F">
              <w:t>R32.15.1</w:t>
            </w:r>
          </w:p>
          <w:p w:rsidR="0060316F" w:rsidRPr="00416D2F" w:rsidRDefault="0060316F" w:rsidP="00A575AD">
            <w:pPr>
              <w:spacing w:before="60"/>
              <w:contextualSpacing/>
              <w:jc w:val="left"/>
            </w:pPr>
          </w:p>
          <w:p w:rsidR="0060316F" w:rsidRPr="00416D2F" w:rsidRDefault="0060316F" w:rsidP="00A575AD">
            <w:pPr>
              <w:spacing w:before="60"/>
              <w:contextualSpacing/>
              <w:jc w:val="left"/>
            </w:pPr>
            <w:r w:rsidRPr="00416D2F">
              <w:t>R32.15.2</w:t>
            </w:r>
          </w:p>
          <w:p w:rsidR="0060316F" w:rsidRPr="00416D2F" w:rsidRDefault="0060316F" w:rsidP="00A575AD">
            <w:pPr>
              <w:spacing w:before="60"/>
              <w:contextualSpacing/>
              <w:jc w:val="left"/>
            </w:pPr>
          </w:p>
          <w:p w:rsidR="0060316F" w:rsidRPr="00416D2F" w:rsidRDefault="0060316F" w:rsidP="00A575AD">
            <w:pPr>
              <w:spacing w:before="60"/>
              <w:contextualSpacing/>
              <w:jc w:val="left"/>
            </w:pPr>
            <w:r w:rsidRPr="00416D2F">
              <w:t>R32.16</w:t>
            </w:r>
          </w:p>
          <w:p w:rsidR="0060316F" w:rsidRPr="00416D2F" w:rsidRDefault="0060316F" w:rsidP="00A575AD">
            <w:pPr>
              <w:spacing w:before="60"/>
              <w:contextualSpacing/>
              <w:jc w:val="left"/>
            </w:pPr>
            <w:r w:rsidRPr="00416D2F">
              <w:t>R32.17</w:t>
            </w:r>
          </w:p>
          <w:p w:rsidR="0060316F" w:rsidRPr="00416D2F" w:rsidRDefault="0060316F" w:rsidP="00A575AD">
            <w:pPr>
              <w:spacing w:before="60"/>
              <w:contextualSpacing/>
              <w:jc w:val="left"/>
            </w:pPr>
            <w:r w:rsidRPr="00416D2F">
              <w:t>R32.18</w:t>
            </w:r>
          </w:p>
          <w:p w:rsidR="005454C2" w:rsidRPr="00416D2F" w:rsidRDefault="005454C2" w:rsidP="00A575AD">
            <w:pPr>
              <w:spacing w:before="60"/>
              <w:contextualSpacing/>
              <w:jc w:val="left"/>
            </w:pPr>
            <w:r w:rsidRPr="00416D2F">
              <w:t>Table R32.5</w:t>
            </w:r>
          </w:p>
        </w:tc>
        <w:tc>
          <w:tcPr>
            <w:tcW w:w="3969" w:type="dxa"/>
          </w:tcPr>
          <w:p w:rsidR="0089699C" w:rsidRDefault="0089699C" w:rsidP="001F100C">
            <w:pPr>
              <w:spacing w:before="60"/>
              <w:contextualSpacing/>
              <w:jc w:val="left"/>
            </w:pPr>
            <w:r w:rsidRPr="00A65F9A">
              <w:rPr>
                <w:i/>
              </w:rPr>
              <w:t>‘Department of State Growth’</w:t>
            </w:r>
            <w:r w:rsidRPr="00A65F9A">
              <w:t xml:space="preserve"> replaces </w:t>
            </w:r>
            <w:r w:rsidRPr="00A65F9A">
              <w:rPr>
                <w:i/>
              </w:rPr>
              <w:t>‘DIER’</w:t>
            </w:r>
          </w:p>
          <w:p w:rsidR="00AE34B5" w:rsidRPr="00416D2F" w:rsidRDefault="001F100C" w:rsidP="001F100C">
            <w:pPr>
              <w:spacing w:before="60"/>
              <w:contextualSpacing/>
              <w:jc w:val="left"/>
            </w:pPr>
            <w:r w:rsidRPr="00416D2F">
              <w:t>AS3972</w:t>
            </w:r>
            <w:r w:rsidR="00DC215E" w:rsidRPr="00416D2F">
              <w:t>, AS1254 &amp; AS5065</w:t>
            </w:r>
            <w:r w:rsidRPr="00416D2F">
              <w:t xml:space="preserve"> added</w:t>
            </w:r>
            <w:r w:rsidR="00DC215E" w:rsidRPr="00416D2F">
              <w:t>, AS1260 removed</w:t>
            </w:r>
          </w:p>
          <w:p w:rsidR="001F100C" w:rsidRPr="00416D2F" w:rsidRDefault="001F100C" w:rsidP="001F100C">
            <w:pPr>
              <w:spacing w:before="60"/>
              <w:contextualSpacing/>
              <w:jc w:val="left"/>
            </w:pPr>
            <w:r w:rsidRPr="00416D2F">
              <w:t>Clause reworded</w:t>
            </w:r>
          </w:p>
          <w:p w:rsidR="001F100C" w:rsidRPr="00416D2F" w:rsidRDefault="001F100C" w:rsidP="001F100C">
            <w:pPr>
              <w:spacing w:before="60"/>
              <w:contextualSpacing/>
              <w:jc w:val="left"/>
            </w:pPr>
            <w:r w:rsidRPr="00416D2F">
              <w:t>New clause added</w:t>
            </w:r>
          </w:p>
          <w:p w:rsidR="001F100C" w:rsidRPr="00416D2F" w:rsidRDefault="001F100C" w:rsidP="001F100C">
            <w:pPr>
              <w:spacing w:before="60"/>
              <w:contextualSpacing/>
              <w:jc w:val="left"/>
            </w:pPr>
            <w:r w:rsidRPr="00416D2F">
              <w:t>New clause added</w:t>
            </w:r>
          </w:p>
          <w:p w:rsidR="001F100C" w:rsidRPr="00416D2F" w:rsidRDefault="00DC215E" w:rsidP="001F100C">
            <w:pPr>
              <w:spacing w:before="60"/>
              <w:contextualSpacing/>
              <w:jc w:val="left"/>
            </w:pPr>
            <w:r w:rsidRPr="00416D2F">
              <w:t>AS reference changed</w:t>
            </w:r>
          </w:p>
          <w:p w:rsidR="001F100C" w:rsidRPr="00416D2F" w:rsidRDefault="00C147E6" w:rsidP="001F100C">
            <w:pPr>
              <w:spacing w:before="60"/>
              <w:contextualSpacing/>
              <w:jc w:val="left"/>
            </w:pPr>
            <w:r w:rsidRPr="00416D2F">
              <w:t>New w</w:t>
            </w:r>
            <w:r w:rsidR="001F100C" w:rsidRPr="00416D2F">
              <w:t>ording added</w:t>
            </w:r>
            <w:r w:rsidR="007A428E">
              <w:t>, references updated</w:t>
            </w:r>
          </w:p>
          <w:p w:rsidR="001F100C" w:rsidRPr="00416D2F" w:rsidRDefault="00C147E6" w:rsidP="001F100C">
            <w:pPr>
              <w:spacing w:before="60"/>
              <w:contextualSpacing/>
              <w:jc w:val="left"/>
            </w:pPr>
            <w:r w:rsidRPr="00416D2F">
              <w:t>New w</w:t>
            </w:r>
            <w:r w:rsidR="001F100C" w:rsidRPr="00416D2F">
              <w:t>ording added</w:t>
            </w:r>
          </w:p>
          <w:p w:rsidR="001F100C" w:rsidRPr="00416D2F" w:rsidRDefault="001F100C" w:rsidP="001F100C">
            <w:pPr>
              <w:spacing w:before="60"/>
              <w:contextualSpacing/>
              <w:jc w:val="left"/>
            </w:pPr>
            <w:r w:rsidRPr="00416D2F">
              <w:t>Clause reworded</w:t>
            </w:r>
          </w:p>
          <w:p w:rsidR="00D3365F" w:rsidRPr="00416D2F" w:rsidRDefault="00D3365F" w:rsidP="001F100C">
            <w:pPr>
              <w:spacing w:before="60"/>
              <w:contextualSpacing/>
              <w:jc w:val="left"/>
            </w:pPr>
            <w:r w:rsidRPr="00416D2F">
              <w:t>Clause reworded</w:t>
            </w:r>
          </w:p>
          <w:p w:rsidR="001F100C" w:rsidRPr="00416D2F" w:rsidRDefault="00C147E6" w:rsidP="001F100C">
            <w:pPr>
              <w:spacing w:before="60"/>
              <w:contextualSpacing/>
              <w:jc w:val="left"/>
            </w:pPr>
            <w:r w:rsidRPr="00416D2F">
              <w:t>New w</w:t>
            </w:r>
            <w:r w:rsidR="001F100C" w:rsidRPr="00416D2F">
              <w:t>ording added</w:t>
            </w:r>
          </w:p>
          <w:p w:rsidR="004803E3" w:rsidRPr="00416D2F" w:rsidRDefault="004803E3" w:rsidP="001F100C">
            <w:pPr>
              <w:spacing w:before="60"/>
              <w:contextualSpacing/>
              <w:jc w:val="left"/>
            </w:pPr>
            <w:r w:rsidRPr="00416D2F">
              <w:t>Clause reworded, including wording from  previous Clause R32.14.1</w:t>
            </w:r>
          </w:p>
          <w:p w:rsidR="004803E3" w:rsidRPr="00416D2F" w:rsidRDefault="004803E3" w:rsidP="001F100C">
            <w:pPr>
              <w:spacing w:before="60"/>
              <w:contextualSpacing/>
              <w:jc w:val="left"/>
            </w:pPr>
            <w:r w:rsidRPr="00416D2F">
              <w:t>Wording removed</w:t>
            </w:r>
          </w:p>
          <w:p w:rsidR="00D3365F" w:rsidRPr="00416D2F" w:rsidRDefault="00D3365F" w:rsidP="001F100C">
            <w:pPr>
              <w:spacing w:before="60"/>
              <w:contextualSpacing/>
              <w:jc w:val="left"/>
            </w:pPr>
            <w:r w:rsidRPr="00416D2F">
              <w:t>Wording removed</w:t>
            </w:r>
          </w:p>
          <w:p w:rsidR="00D3365F" w:rsidRPr="00416D2F" w:rsidRDefault="001D5133" w:rsidP="001F100C">
            <w:pPr>
              <w:spacing w:before="60"/>
              <w:contextualSpacing/>
              <w:jc w:val="left"/>
            </w:pPr>
            <w:r w:rsidRPr="00416D2F">
              <w:t>Old ‘Bedding’ Clause removed, Replaces previous Clause R32.15</w:t>
            </w:r>
          </w:p>
          <w:p w:rsidR="001D5133" w:rsidRPr="00416D2F" w:rsidRDefault="001D5133" w:rsidP="001F100C">
            <w:pPr>
              <w:spacing w:before="60"/>
              <w:contextualSpacing/>
              <w:jc w:val="left"/>
            </w:pPr>
            <w:r w:rsidRPr="00416D2F">
              <w:t>Replaces previous Clause R32.16</w:t>
            </w:r>
          </w:p>
          <w:p w:rsidR="004803E3" w:rsidRPr="00416D2F" w:rsidRDefault="0060316F" w:rsidP="001F100C">
            <w:pPr>
              <w:spacing w:before="60"/>
              <w:contextualSpacing/>
              <w:jc w:val="left"/>
            </w:pPr>
            <w:r w:rsidRPr="00416D2F">
              <w:t>Includes wording from removed Clause R32.8.4</w:t>
            </w:r>
          </w:p>
          <w:p w:rsidR="0060316F" w:rsidRPr="00416D2F" w:rsidRDefault="0060316F" w:rsidP="001F100C">
            <w:pPr>
              <w:spacing w:before="60"/>
              <w:contextualSpacing/>
              <w:jc w:val="left"/>
            </w:pPr>
            <w:r w:rsidRPr="00416D2F">
              <w:t>Includes wording from removed Clause R32.8.5</w:t>
            </w:r>
          </w:p>
          <w:p w:rsidR="0060316F" w:rsidRPr="00416D2F" w:rsidRDefault="0060316F" w:rsidP="001F100C">
            <w:pPr>
              <w:spacing w:before="60"/>
              <w:contextualSpacing/>
              <w:jc w:val="left"/>
            </w:pPr>
            <w:r w:rsidRPr="00416D2F">
              <w:t>Replaces previous Clause R32.17</w:t>
            </w:r>
          </w:p>
          <w:p w:rsidR="0060316F" w:rsidRPr="00416D2F" w:rsidRDefault="0060316F" w:rsidP="001F100C">
            <w:pPr>
              <w:spacing w:before="60"/>
              <w:contextualSpacing/>
              <w:jc w:val="left"/>
            </w:pPr>
            <w:r w:rsidRPr="00416D2F">
              <w:t>Replaces previous Clause R32.18</w:t>
            </w:r>
          </w:p>
          <w:p w:rsidR="0060316F" w:rsidRPr="00416D2F" w:rsidRDefault="0060316F" w:rsidP="001F100C">
            <w:pPr>
              <w:spacing w:before="60"/>
              <w:contextualSpacing/>
              <w:jc w:val="left"/>
            </w:pPr>
            <w:r w:rsidRPr="00416D2F">
              <w:t>Replaces previous Clause R32.19</w:t>
            </w:r>
          </w:p>
          <w:p w:rsidR="005454C2" w:rsidRPr="00416D2F" w:rsidRDefault="00C147E6" w:rsidP="001F100C">
            <w:pPr>
              <w:spacing w:before="60"/>
              <w:contextualSpacing/>
              <w:jc w:val="left"/>
            </w:pPr>
            <w:r w:rsidRPr="00416D2F">
              <w:t>New w</w:t>
            </w:r>
            <w:r w:rsidR="005454C2" w:rsidRPr="00416D2F">
              <w:t>ording added</w:t>
            </w:r>
            <w:r w:rsidR="00D3365F" w:rsidRPr="00416D2F">
              <w:t xml:space="preserve"> and wording removed</w:t>
            </w:r>
          </w:p>
        </w:tc>
        <w:tc>
          <w:tcPr>
            <w:tcW w:w="1559" w:type="dxa"/>
          </w:tcPr>
          <w:p w:rsidR="00AE34B5" w:rsidRDefault="00D14963" w:rsidP="00A575AD">
            <w:pPr>
              <w:spacing w:before="60"/>
              <w:contextualSpacing/>
              <w:jc w:val="left"/>
            </w:pPr>
            <w:r>
              <w:t>BW (MRA)</w:t>
            </w:r>
          </w:p>
        </w:tc>
        <w:tc>
          <w:tcPr>
            <w:tcW w:w="1134" w:type="dxa"/>
          </w:tcPr>
          <w:p w:rsidR="00AE34B5" w:rsidRDefault="00750F11" w:rsidP="00A575AD">
            <w:pPr>
              <w:spacing w:before="60"/>
              <w:contextualSpacing/>
              <w:jc w:val="left"/>
            </w:pPr>
            <w:r>
              <w:t>07.07</w:t>
            </w:r>
            <w:r w:rsidR="00D14963">
              <w:t>.14</w:t>
            </w:r>
          </w:p>
        </w:tc>
      </w:tr>
    </w:tbl>
    <w:p w:rsidR="00AE34B5" w:rsidRPr="00E764A3" w:rsidRDefault="00AE34B5" w:rsidP="00B31F92"/>
    <w:p w:rsidR="00AE34B5" w:rsidRDefault="00AE34B5" w:rsidP="00B31F92"/>
    <w:p w:rsidR="00AE34B5" w:rsidRDefault="00AE34B5" w:rsidP="00B31F92"/>
    <w:p w:rsidR="00AE34B5" w:rsidRDefault="00AE34B5" w:rsidP="00B31F92"/>
    <w:p w:rsidR="00AE34B5" w:rsidRDefault="00AE34B5" w:rsidP="00B31F92"/>
    <w:p w:rsidR="00AE34B5" w:rsidRDefault="00AE34B5" w:rsidP="00B31F92"/>
    <w:p w:rsidR="00AE34B5" w:rsidRDefault="00AE34B5" w:rsidP="00B31F92"/>
    <w:p w:rsidR="00AE34B5" w:rsidRDefault="00AE34B5" w:rsidP="00B31F92"/>
    <w:p w:rsidR="00AE34B5" w:rsidRDefault="00AE34B5" w:rsidP="00B31F92"/>
    <w:p w:rsidR="00AE34B5" w:rsidRPr="00AE34B5" w:rsidRDefault="00AE34B5" w:rsidP="00B31F92"/>
    <w:p w:rsidR="00AE34B5" w:rsidRDefault="00AE34B5" w:rsidP="00B31F92"/>
    <w:p w:rsidR="00AE34B5" w:rsidRDefault="00AE34B5" w:rsidP="00B31F92"/>
    <w:p w:rsidR="00AE34B5" w:rsidRDefault="00AE34B5" w:rsidP="00B31F92"/>
    <w:p w:rsidR="00AE34B5" w:rsidRDefault="00AE34B5" w:rsidP="00B31F92"/>
    <w:p w:rsidR="00AE34B5" w:rsidRDefault="00AE34B5" w:rsidP="00B31F92"/>
    <w:p w:rsidR="00AE34B5" w:rsidRDefault="00AE34B5" w:rsidP="00B31F92"/>
    <w:p w:rsidR="00AE34B5" w:rsidRDefault="00AE34B5" w:rsidP="00B31F92"/>
    <w:p w:rsidR="00AE34B5" w:rsidRDefault="00AE34B5" w:rsidP="00B31F92"/>
    <w:p w:rsidR="003A40D7" w:rsidRPr="00AE34B5" w:rsidRDefault="003A40D7" w:rsidP="00B31F92"/>
    <w:p w:rsidR="001E5254" w:rsidRPr="00684747" w:rsidRDefault="00D46222" w:rsidP="006B4257">
      <w:pPr>
        <w:pStyle w:val="Heading4"/>
      </w:pPr>
      <w:r>
        <w:lastRenderedPageBreak/>
        <w:t>Index</w:t>
      </w:r>
      <w:r w:rsidR="00026328">
        <w:tab/>
      </w:r>
      <w:r w:rsidR="00971DE1">
        <w:tab/>
      </w:r>
      <w:r w:rsidR="006B4257">
        <w:tab/>
      </w:r>
      <w:r w:rsidR="001E5254" w:rsidRPr="00684747">
        <w:t>Page</w:t>
      </w:r>
    </w:p>
    <w:p w:rsidR="00750F11" w:rsidRDefault="002F5806">
      <w:pPr>
        <w:pStyle w:val="TOC1"/>
        <w:rPr>
          <w:rFonts w:asciiTheme="minorHAnsi" w:eastAsiaTheme="minorEastAsia" w:hAnsiTheme="minorHAnsi" w:cstheme="minorBidi"/>
          <w:caps w:val="0"/>
          <w:noProof/>
          <w:szCs w:val="22"/>
          <w:lang w:eastAsia="en-AU"/>
        </w:rPr>
      </w:pPr>
      <w:r>
        <w:rPr>
          <w:b/>
        </w:rPr>
        <w:fldChar w:fldCharType="begin"/>
      </w:r>
      <w:r w:rsidR="00722F1B">
        <w:rPr>
          <w:b/>
        </w:rPr>
        <w:instrText xml:space="preserve"> TOC \o "1-3" </w:instrText>
      </w:r>
      <w:r>
        <w:rPr>
          <w:b/>
        </w:rPr>
        <w:fldChar w:fldCharType="separate"/>
      </w:r>
      <w:hyperlink w:anchor="_R32.1_SCOPE" w:history="1">
        <w:r w:rsidR="00750F11" w:rsidRPr="00750F11">
          <w:rPr>
            <w:rStyle w:val="Hyperlink"/>
            <w:noProof/>
          </w:rPr>
          <w:t>R32.1</w:t>
        </w:r>
        <w:r w:rsidR="00750F11" w:rsidRPr="00750F11">
          <w:rPr>
            <w:rStyle w:val="Hyperlink"/>
            <w:rFonts w:asciiTheme="minorHAnsi" w:eastAsiaTheme="minorEastAsia" w:hAnsiTheme="minorHAnsi" w:cstheme="minorBidi"/>
            <w:caps w:val="0"/>
            <w:noProof/>
            <w:szCs w:val="22"/>
            <w:lang w:eastAsia="en-AU"/>
          </w:rPr>
          <w:tab/>
        </w:r>
        <w:r w:rsidR="00750F11" w:rsidRPr="00750F11">
          <w:rPr>
            <w:rStyle w:val="Hyperlink"/>
            <w:noProof/>
          </w:rPr>
          <w:t>SCOPE</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_Toc392499337 \h </w:instrText>
        </w:r>
        <w:r w:rsidR="00750F11" w:rsidRPr="00750F11">
          <w:rPr>
            <w:rStyle w:val="Hyperlink"/>
            <w:noProof/>
          </w:rPr>
        </w:r>
        <w:r w:rsidR="00750F11" w:rsidRPr="00750F11">
          <w:rPr>
            <w:rStyle w:val="Hyperlink"/>
            <w:noProof/>
          </w:rPr>
          <w:fldChar w:fldCharType="separate"/>
        </w:r>
        <w:r w:rsidR="003E2FCB">
          <w:rPr>
            <w:rStyle w:val="Hyperlink"/>
            <w:noProof/>
          </w:rPr>
          <w:t>5</w:t>
        </w:r>
        <w:r w:rsidR="00750F11" w:rsidRPr="00750F11">
          <w:rPr>
            <w:rStyle w:val="Hyperlink"/>
            <w:noProof/>
          </w:rPr>
          <w:fldChar w:fldCharType="end"/>
        </w:r>
      </w:hyperlink>
    </w:p>
    <w:p w:rsidR="00750F11" w:rsidRDefault="00F76376">
      <w:pPr>
        <w:pStyle w:val="TOC1"/>
        <w:rPr>
          <w:rFonts w:asciiTheme="minorHAnsi" w:eastAsiaTheme="minorEastAsia" w:hAnsiTheme="minorHAnsi" w:cstheme="minorBidi"/>
          <w:caps w:val="0"/>
          <w:noProof/>
          <w:szCs w:val="22"/>
          <w:lang w:eastAsia="en-AU"/>
        </w:rPr>
      </w:pPr>
      <w:hyperlink w:anchor="_R32.2_OBJECTIVES" w:history="1">
        <w:r w:rsidR="00750F11" w:rsidRPr="00750F11">
          <w:rPr>
            <w:rStyle w:val="Hyperlink"/>
            <w:noProof/>
          </w:rPr>
          <w:t>R32.2</w:t>
        </w:r>
        <w:r w:rsidR="00750F11" w:rsidRPr="00750F11">
          <w:rPr>
            <w:rStyle w:val="Hyperlink"/>
            <w:rFonts w:asciiTheme="minorHAnsi" w:eastAsiaTheme="minorEastAsia" w:hAnsiTheme="minorHAnsi" w:cstheme="minorBidi"/>
            <w:caps w:val="0"/>
            <w:noProof/>
            <w:szCs w:val="22"/>
            <w:lang w:eastAsia="en-AU"/>
          </w:rPr>
          <w:tab/>
        </w:r>
        <w:r w:rsidR="00750F11" w:rsidRPr="00750F11">
          <w:rPr>
            <w:rStyle w:val="Hyperlink"/>
            <w:noProof/>
          </w:rPr>
          <w:t>OBJECTIVES</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_Toc392499338 \h </w:instrText>
        </w:r>
        <w:r w:rsidR="00750F11" w:rsidRPr="00750F11">
          <w:rPr>
            <w:rStyle w:val="Hyperlink"/>
            <w:noProof/>
          </w:rPr>
        </w:r>
        <w:r w:rsidR="00750F11" w:rsidRPr="00750F11">
          <w:rPr>
            <w:rStyle w:val="Hyperlink"/>
            <w:noProof/>
          </w:rPr>
          <w:fldChar w:fldCharType="separate"/>
        </w:r>
        <w:r w:rsidR="003E2FCB">
          <w:rPr>
            <w:rStyle w:val="Hyperlink"/>
            <w:noProof/>
          </w:rPr>
          <w:t>5</w:t>
        </w:r>
        <w:r w:rsidR="00750F11" w:rsidRPr="00750F11">
          <w:rPr>
            <w:rStyle w:val="Hyperlink"/>
            <w:noProof/>
          </w:rPr>
          <w:fldChar w:fldCharType="end"/>
        </w:r>
      </w:hyperlink>
    </w:p>
    <w:p w:rsidR="00750F11" w:rsidRDefault="00F76376">
      <w:pPr>
        <w:pStyle w:val="TOC1"/>
        <w:rPr>
          <w:rFonts w:asciiTheme="minorHAnsi" w:eastAsiaTheme="minorEastAsia" w:hAnsiTheme="minorHAnsi" w:cstheme="minorBidi"/>
          <w:caps w:val="0"/>
          <w:noProof/>
          <w:szCs w:val="22"/>
          <w:lang w:eastAsia="en-AU"/>
        </w:rPr>
      </w:pPr>
      <w:hyperlink w:anchor="_R32.3_REFERENCES_AND" w:history="1">
        <w:r w:rsidR="00750F11" w:rsidRPr="00750F11">
          <w:rPr>
            <w:rStyle w:val="Hyperlink"/>
            <w:noProof/>
          </w:rPr>
          <w:t>R32.3</w:t>
        </w:r>
        <w:r w:rsidR="00750F11" w:rsidRPr="00750F11">
          <w:rPr>
            <w:rStyle w:val="Hyperlink"/>
            <w:rFonts w:asciiTheme="minorHAnsi" w:eastAsiaTheme="minorEastAsia" w:hAnsiTheme="minorHAnsi" w:cstheme="minorBidi"/>
            <w:caps w:val="0"/>
            <w:noProof/>
            <w:szCs w:val="22"/>
            <w:lang w:eastAsia="en-AU"/>
          </w:rPr>
          <w:tab/>
        </w:r>
        <w:r w:rsidR="00750F11" w:rsidRPr="00750F11">
          <w:rPr>
            <w:rStyle w:val="Hyperlink"/>
            <w:noProof/>
          </w:rPr>
          <w:t>REFERENCES AND STANDARDS</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_Toc392499339 \h </w:instrText>
        </w:r>
        <w:r w:rsidR="00750F11" w:rsidRPr="00750F11">
          <w:rPr>
            <w:rStyle w:val="Hyperlink"/>
            <w:noProof/>
          </w:rPr>
        </w:r>
        <w:r w:rsidR="00750F11" w:rsidRPr="00750F11">
          <w:rPr>
            <w:rStyle w:val="Hyperlink"/>
            <w:noProof/>
          </w:rPr>
          <w:fldChar w:fldCharType="separate"/>
        </w:r>
        <w:r w:rsidR="003E2FCB">
          <w:rPr>
            <w:rStyle w:val="Hyperlink"/>
            <w:noProof/>
          </w:rPr>
          <w:t>5</w:t>
        </w:r>
        <w:r w:rsidR="00750F11" w:rsidRPr="00750F11">
          <w:rPr>
            <w:rStyle w:val="Hyperlink"/>
            <w:noProof/>
          </w:rPr>
          <w:fldChar w:fldCharType="end"/>
        </w:r>
      </w:hyperlink>
    </w:p>
    <w:p w:rsidR="00750F11" w:rsidRDefault="00F76376">
      <w:pPr>
        <w:pStyle w:val="TOC1"/>
        <w:rPr>
          <w:rFonts w:asciiTheme="minorHAnsi" w:eastAsiaTheme="minorEastAsia" w:hAnsiTheme="minorHAnsi" w:cstheme="minorBidi"/>
          <w:caps w:val="0"/>
          <w:noProof/>
          <w:szCs w:val="22"/>
          <w:lang w:eastAsia="en-AU"/>
        </w:rPr>
      </w:pPr>
      <w:hyperlink w:anchor="_R32.4_CONTRACT_MANAGEMENT" w:history="1">
        <w:r w:rsidR="00750F11" w:rsidRPr="00750F11">
          <w:rPr>
            <w:rStyle w:val="Hyperlink"/>
            <w:noProof/>
          </w:rPr>
          <w:t>R32.4</w:t>
        </w:r>
        <w:r w:rsidR="00750F11" w:rsidRPr="00750F11">
          <w:rPr>
            <w:rStyle w:val="Hyperlink"/>
            <w:rFonts w:asciiTheme="minorHAnsi" w:eastAsiaTheme="minorEastAsia" w:hAnsiTheme="minorHAnsi" w:cstheme="minorBidi"/>
            <w:caps w:val="0"/>
            <w:noProof/>
            <w:szCs w:val="22"/>
            <w:lang w:eastAsia="en-AU"/>
          </w:rPr>
          <w:tab/>
        </w:r>
        <w:r w:rsidR="00750F11" w:rsidRPr="00750F11">
          <w:rPr>
            <w:rStyle w:val="Hyperlink"/>
            <w:noProof/>
          </w:rPr>
          <w:t>CONTRACT MANAGEMENT PLAN (CMP)</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_Toc392499340 \h </w:instrText>
        </w:r>
        <w:r w:rsidR="00750F11" w:rsidRPr="00750F11">
          <w:rPr>
            <w:rStyle w:val="Hyperlink"/>
            <w:noProof/>
          </w:rPr>
        </w:r>
        <w:r w:rsidR="00750F11" w:rsidRPr="00750F11">
          <w:rPr>
            <w:rStyle w:val="Hyperlink"/>
            <w:noProof/>
          </w:rPr>
          <w:fldChar w:fldCharType="separate"/>
        </w:r>
        <w:r w:rsidR="003E2FCB">
          <w:rPr>
            <w:rStyle w:val="Hyperlink"/>
            <w:noProof/>
          </w:rPr>
          <w:t>6</w:t>
        </w:r>
        <w:r w:rsidR="00750F11" w:rsidRPr="00750F11">
          <w:rPr>
            <w:rStyle w:val="Hyperlink"/>
            <w:noProof/>
          </w:rPr>
          <w:fldChar w:fldCharType="end"/>
        </w:r>
      </w:hyperlink>
    </w:p>
    <w:p w:rsidR="00750F11" w:rsidRDefault="00F76376">
      <w:pPr>
        <w:pStyle w:val="TOC1"/>
        <w:rPr>
          <w:rFonts w:asciiTheme="minorHAnsi" w:eastAsiaTheme="minorEastAsia" w:hAnsiTheme="minorHAnsi" w:cstheme="minorBidi"/>
          <w:caps w:val="0"/>
          <w:noProof/>
          <w:szCs w:val="22"/>
          <w:lang w:eastAsia="en-AU"/>
        </w:rPr>
      </w:pPr>
      <w:hyperlink w:anchor="_R32.5_PROPRIETARY_PRODUCTS" w:history="1">
        <w:r w:rsidR="00750F11" w:rsidRPr="00750F11">
          <w:rPr>
            <w:rStyle w:val="Hyperlink"/>
            <w:noProof/>
          </w:rPr>
          <w:t>R32.5</w:t>
        </w:r>
        <w:r w:rsidR="00750F11" w:rsidRPr="00750F11">
          <w:rPr>
            <w:rStyle w:val="Hyperlink"/>
            <w:rFonts w:asciiTheme="minorHAnsi" w:eastAsiaTheme="minorEastAsia" w:hAnsiTheme="minorHAnsi" w:cstheme="minorBidi"/>
            <w:caps w:val="0"/>
            <w:noProof/>
            <w:szCs w:val="22"/>
            <w:lang w:eastAsia="en-AU"/>
          </w:rPr>
          <w:tab/>
        </w:r>
        <w:r w:rsidR="00750F11" w:rsidRPr="00750F11">
          <w:rPr>
            <w:rStyle w:val="Hyperlink"/>
            <w:noProof/>
          </w:rPr>
          <w:t>PROPRIETARY PRODUCTS AND PROCESSES</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_Toc392499341 \h </w:instrText>
        </w:r>
        <w:r w:rsidR="00750F11" w:rsidRPr="00750F11">
          <w:rPr>
            <w:rStyle w:val="Hyperlink"/>
            <w:noProof/>
          </w:rPr>
        </w:r>
        <w:r w:rsidR="00750F11" w:rsidRPr="00750F11">
          <w:rPr>
            <w:rStyle w:val="Hyperlink"/>
            <w:noProof/>
          </w:rPr>
          <w:fldChar w:fldCharType="separate"/>
        </w:r>
        <w:r w:rsidR="003E2FCB">
          <w:rPr>
            <w:rStyle w:val="Hyperlink"/>
            <w:noProof/>
          </w:rPr>
          <w:t>6</w:t>
        </w:r>
        <w:r w:rsidR="00750F11" w:rsidRPr="00750F11">
          <w:rPr>
            <w:rStyle w:val="Hyperlink"/>
            <w:noProof/>
          </w:rPr>
          <w:fldChar w:fldCharType="end"/>
        </w:r>
      </w:hyperlink>
    </w:p>
    <w:p w:rsidR="00750F11" w:rsidRDefault="00F76376">
      <w:pPr>
        <w:pStyle w:val="TOC1"/>
        <w:rPr>
          <w:rFonts w:asciiTheme="minorHAnsi" w:eastAsiaTheme="minorEastAsia" w:hAnsiTheme="minorHAnsi" w:cstheme="minorBidi"/>
          <w:caps w:val="0"/>
          <w:noProof/>
          <w:szCs w:val="22"/>
          <w:lang w:eastAsia="en-AU"/>
        </w:rPr>
      </w:pPr>
      <w:hyperlink w:anchor="_R32.6_MATERIALS" w:history="1">
        <w:r w:rsidR="00750F11" w:rsidRPr="00750F11">
          <w:rPr>
            <w:rStyle w:val="Hyperlink"/>
            <w:noProof/>
          </w:rPr>
          <w:t>R32.6</w:t>
        </w:r>
        <w:r w:rsidR="00750F11" w:rsidRPr="00750F11">
          <w:rPr>
            <w:rStyle w:val="Hyperlink"/>
            <w:rFonts w:asciiTheme="minorHAnsi" w:eastAsiaTheme="minorEastAsia" w:hAnsiTheme="minorHAnsi" w:cstheme="minorBidi"/>
            <w:caps w:val="0"/>
            <w:noProof/>
            <w:szCs w:val="22"/>
            <w:lang w:eastAsia="en-AU"/>
          </w:rPr>
          <w:tab/>
        </w:r>
        <w:r w:rsidR="00750F11" w:rsidRPr="00750F11">
          <w:rPr>
            <w:rStyle w:val="Hyperlink"/>
            <w:noProof/>
          </w:rPr>
          <w:t>MATERIALS</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_Toc392499342 \h </w:instrText>
        </w:r>
        <w:r w:rsidR="00750F11" w:rsidRPr="00750F11">
          <w:rPr>
            <w:rStyle w:val="Hyperlink"/>
            <w:noProof/>
          </w:rPr>
        </w:r>
        <w:r w:rsidR="00750F11" w:rsidRPr="00750F11">
          <w:rPr>
            <w:rStyle w:val="Hyperlink"/>
            <w:noProof/>
          </w:rPr>
          <w:fldChar w:fldCharType="separate"/>
        </w:r>
        <w:r w:rsidR="003E2FCB">
          <w:rPr>
            <w:rStyle w:val="Hyperlink"/>
            <w:noProof/>
          </w:rPr>
          <w:t>6</w:t>
        </w:r>
        <w:r w:rsidR="00750F11" w:rsidRPr="00750F11">
          <w:rPr>
            <w:rStyle w:val="Hyperlink"/>
            <w:noProof/>
          </w:rPr>
          <w:fldChar w:fldCharType="end"/>
        </w:r>
      </w:hyperlink>
    </w:p>
    <w:p w:rsidR="00750F11" w:rsidRDefault="00F76376">
      <w:pPr>
        <w:pStyle w:val="TOC2"/>
        <w:rPr>
          <w:rFonts w:asciiTheme="minorHAnsi" w:eastAsiaTheme="minorEastAsia" w:hAnsiTheme="minorHAnsi" w:cstheme="minorBidi"/>
          <w:i w:val="0"/>
          <w:noProof/>
          <w:sz w:val="22"/>
          <w:szCs w:val="22"/>
          <w:lang w:eastAsia="en-AU"/>
        </w:rPr>
      </w:pPr>
      <w:hyperlink w:anchor="_R32.6.1_Concrete_Pipes" w:history="1">
        <w:r w:rsidR="00750F11" w:rsidRPr="00750F11">
          <w:rPr>
            <w:rStyle w:val="Hyperlink"/>
            <w:noProof/>
          </w:rPr>
          <w:t>R32.6.1</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Concrete Pipes and Fittings</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_Toc392499343 \h </w:instrText>
        </w:r>
        <w:r w:rsidR="00750F11" w:rsidRPr="00750F11">
          <w:rPr>
            <w:rStyle w:val="Hyperlink"/>
            <w:noProof/>
          </w:rPr>
        </w:r>
        <w:r w:rsidR="00750F11" w:rsidRPr="00750F11">
          <w:rPr>
            <w:rStyle w:val="Hyperlink"/>
            <w:noProof/>
          </w:rPr>
          <w:fldChar w:fldCharType="separate"/>
        </w:r>
        <w:r w:rsidR="003E2FCB">
          <w:rPr>
            <w:rStyle w:val="Hyperlink"/>
            <w:noProof/>
          </w:rPr>
          <w:t>6</w:t>
        </w:r>
        <w:r w:rsidR="00750F11" w:rsidRPr="00750F11">
          <w:rPr>
            <w:rStyle w:val="Hyperlink"/>
            <w:noProof/>
          </w:rPr>
          <w:fldChar w:fldCharType="end"/>
        </w:r>
      </w:hyperlink>
    </w:p>
    <w:p w:rsidR="00750F11" w:rsidRDefault="00F76376">
      <w:pPr>
        <w:pStyle w:val="TOC3"/>
        <w:rPr>
          <w:rFonts w:asciiTheme="minorHAnsi" w:eastAsiaTheme="minorEastAsia" w:hAnsiTheme="minorHAnsi" w:cstheme="minorBidi"/>
          <w:i w:val="0"/>
          <w:noProof/>
          <w:sz w:val="22"/>
          <w:szCs w:val="22"/>
          <w:lang w:eastAsia="en-AU"/>
        </w:rPr>
      </w:pPr>
      <w:hyperlink w:anchor="_R32.6.1.1__Precast" w:history="1">
        <w:r w:rsidR="00750F11" w:rsidRPr="00750F11">
          <w:rPr>
            <w:rStyle w:val="Hyperlink"/>
            <w:noProof/>
          </w:rPr>
          <w:t>R32.6.1.1</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 xml:space="preserve"> Precast Steel Reinforced Concrete Pipes</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_Toc392499344 \h </w:instrText>
        </w:r>
        <w:r w:rsidR="00750F11" w:rsidRPr="00750F11">
          <w:rPr>
            <w:rStyle w:val="Hyperlink"/>
            <w:noProof/>
          </w:rPr>
        </w:r>
        <w:r w:rsidR="00750F11" w:rsidRPr="00750F11">
          <w:rPr>
            <w:rStyle w:val="Hyperlink"/>
            <w:noProof/>
          </w:rPr>
          <w:fldChar w:fldCharType="separate"/>
        </w:r>
        <w:r w:rsidR="003E2FCB">
          <w:rPr>
            <w:rStyle w:val="Hyperlink"/>
            <w:noProof/>
          </w:rPr>
          <w:t>6</w:t>
        </w:r>
        <w:r w:rsidR="00750F11" w:rsidRPr="00750F11">
          <w:rPr>
            <w:rStyle w:val="Hyperlink"/>
            <w:noProof/>
          </w:rPr>
          <w:fldChar w:fldCharType="end"/>
        </w:r>
      </w:hyperlink>
    </w:p>
    <w:p w:rsidR="00750F11" w:rsidRDefault="00F76376">
      <w:pPr>
        <w:pStyle w:val="TOC3"/>
        <w:rPr>
          <w:rFonts w:asciiTheme="minorHAnsi" w:eastAsiaTheme="minorEastAsia" w:hAnsiTheme="minorHAnsi" w:cstheme="minorBidi"/>
          <w:i w:val="0"/>
          <w:noProof/>
          <w:sz w:val="22"/>
          <w:szCs w:val="22"/>
          <w:lang w:eastAsia="en-AU"/>
        </w:rPr>
      </w:pPr>
      <w:hyperlink w:anchor="_R32.6.1.2__Fibre" w:history="1">
        <w:r w:rsidR="00750F11" w:rsidRPr="00750F11">
          <w:rPr>
            <w:rStyle w:val="Hyperlink"/>
            <w:noProof/>
          </w:rPr>
          <w:t>R32.6.1.2</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 xml:space="preserve"> Fibre Reinforced Concrete Pipes</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_Toc392499345 \h </w:instrText>
        </w:r>
        <w:r w:rsidR="00750F11" w:rsidRPr="00750F11">
          <w:rPr>
            <w:rStyle w:val="Hyperlink"/>
            <w:noProof/>
          </w:rPr>
        </w:r>
        <w:r w:rsidR="00750F11" w:rsidRPr="00750F11">
          <w:rPr>
            <w:rStyle w:val="Hyperlink"/>
            <w:noProof/>
          </w:rPr>
          <w:fldChar w:fldCharType="separate"/>
        </w:r>
        <w:r w:rsidR="003E2FCB">
          <w:rPr>
            <w:rStyle w:val="Hyperlink"/>
            <w:noProof/>
          </w:rPr>
          <w:t>6</w:t>
        </w:r>
        <w:r w:rsidR="00750F11" w:rsidRPr="00750F11">
          <w:rPr>
            <w:rStyle w:val="Hyperlink"/>
            <w:noProof/>
          </w:rPr>
          <w:fldChar w:fldCharType="end"/>
        </w:r>
      </w:hyperlink>
    </w:p>
    <w:p w:rsidR="00750F11" w:rsidRDefault="00F76376">
      <w:pPr>
        <w:pStyle w:val="TOC2"/>
        <w:rPr>
          <w:rFonts w:asciiTheme="minorHAnsi" w:eastAsiaTheme="minorEastAsia" w:hAnsiTheme="minorHAnsi" w:cstheme="minorBidi"/>
          <w:i w:val="0"/>
          <w:noProof/>
          <w:sz w:val="22"/>
          <w:szCs w:val="22"/>
          <w:lang w:eastAsia="en-AU"/>
        </w:rPr>
      </w:pPr>
      <w:hyperlink w:anchor="_R32.6.2_PVC_Pipes" w:history="1">
        <w:r w:rsidR="00750F11" w:rsidRPr="00750F11">
          <w:rPr>
            <w:rStyle w:val="Hyperlink"/>
            <w:noProof/>
          </w:rPr>
          <w:t>R32.6.2</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PVC Pipes and Fittings</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_Toc392499346 \h </w:instrText>
        </w:r>
        <w:r w:rsidR="00750F11" w:rsidRPr="00750F11">
          <w:rPr>
            <w:rStyle w:val="Hyperlink"/>
            <w:noProof/>
          </w:rPr>
        </w:r>
        <w:r w:rsidR="00750F11" w:rsidRPr="00750F11">
          <w:rPr>
            <w:rStyle w:val="Hyperlink"/>
            <w:noProof/>
          </w:rPr>
          <w:fldChar w:fldCharType="separate"/>
        </w:r>
        <w:r w:rsidR="003E2FCB">
          <w:rPr>
            <w:rStyle w:val="Hyperlink"/>
            <w:noProof/>
          </w:rPr>
          <w:t>7</w:t>
        </w:r>
        <w:r w:rsidR="00750F11" w:rsidRPr="00750F11">
          <w:rPr>
            <w:rStyle w:val="Hyperlink"/>
            <w:noProof/>
          </w:rPr>
          <w:fldChar w:fldCharType="end"/>
        </w:r>
      </w:hyperlink>
    </w:p>
    <w:p w:rsidR="00750F11" w:rsidRDefault="00F76376">
      <w:pPr>
        <w:pStyle w:val="TOC2"/>
        <w:rPr>
          <w:rFonts w:asciiTheme="minorHAnsi" w:eastAsiaTheme="minorEastAsia" w:hAnsiTheme="minorHAnsi" w:cstheme="minorBidi"/>
          <w:i w:val="0"/>
          <w:noProof/>
          <w:sz w:val="22"/>
          <w:szCs w:val="22"/>
          <w:lang w:eastAsia="en-AU"/>
        </w:rPr>
      </w:pPr>
      <w:hyperlink w:anchor="_R32.6.3_Polyethylene_&amp;" w:history="1">
        <w:r w:rsidR="00750F11" w:rsidRPr="00750F11">
          <w:rPr>
            <w:rStyle w:val="Hyperlink"/>
            <w:noProof/>
          </w:rPr>
          <w:t>R32.6.3</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Polyethylene &amp; Polypropylene Pipes and Fittings</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_Toc392499347 \h </w:instrText>
        </w:r>
        <w:r w:rsidR="00750F11" w:rsidRPr="00750F11">
          <w:rPr>
            <w:rStyle w:val="Hyperlink"/>
            <w:noProof/>
          </w:rPr>
        </w:r>
        <w:r w:rsidR="00750F11" w:rsidRPr="00750F11">
          <w:rPr>
            <w:rStyle w:val="Hyperlink"/>
            <w:noProof/>
          </w:rPr>
          <w:fldChar w:fldCharType="separate"/>
        </w:r>
        <w:r w:rsidR="003E2FCB">
          <w:rPr>
            <w:rStyle w:val="Hyperlink"/>
            <w:noProof/>
          </w:rPr>
          <w:t>7</w:t>
        </w:r>
        <w:r w:rsidR="00750F11" w:rsidRPr="00750F11">
          <w:rPr>
            <w:rStyle w:val="Hyperlink"/>
            <w:noProof/>
          </w:rPr>
          <w:fldChar w:fldCharType="end"/>
        </w:r>
      </w:hyperlink>
    </w:p>
    <w:p w:rsidR="00750F11" w:rsidRDefault="00F76376">
      <w:pPr>
        <w:pStyle w:val="TOC2"/>
        <w:rPr>
          <w:rFonts w:asciiTheme="minorHAnsi" w:eastAsiaTheme="minorEastAsia" w:hAnsiTheme="minorHAnsi" w:cstheme="minorBidi"/>
          <w:i w:val="0"/>
          <w:noProof/>
          <w:sz w:val="22"/>
          <w:szCs w:val="22"/>
          <w:lang w:eastAsia="en-AU"/>
        </w:rPr>
      </w:pPr>
      <w:hyperlink w:anchor="_R32.6.4_Rubber_Rings" w:history="1">
        <w:r w:rsidR="00750F11" w:rsidRPr="00750F11">
          <w:rPr>
            <w:rStyle w:val="Hyperlink"/>
            <w:noProof/>
          </w:rPr>
          <w:t>R32.6.4</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Rubber Rings and External Rubber Bands</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_Toc392499348 \h </w:instrText>
        </w:r>
        <w:r w:rsidR="00750F11" w:rsidRPr="00750F11">
          <w:rPr>
            <w:rStyle w:val="Hyperlink"/>
            <w:noProof/>
          </w:rPr>
        </w:r>
        <w:r w:rsidR="00750F11" w:rsidRPr="00750F11">
          <w:rPr>
            <w:rStyle w:val="Hyperlink"/>
            <w:noProof/>
          </w:rPr>
          <w:fldChar w:fldCharType="separate"/>
        </w:r>
        <w:r w:rsidR="003E2FCB">
          <w:rPr>
            <w:rStyle w:val="Hyperlink"/>
            <w:noProof/>
          </w:rPr>
          <w:t>7</w:t>
        </w:r>
        <w:r w:rsidR="00750F11" w:rsidRPr="00750F11">
          <w:rPr>
            <w:rStyle w:val="Hyperlink"/>
            <w:noProof/>
          </w:rPr>
          <w:fldChar w:fldCharType="end"/>
        </w:r>
      </w:hyperlink>
    </w:p>
    <w:p w:rsidR="00750F11" w:rsidRDefault="00F76376">
      <w:pPr>
        <w:pStyle w:val="TOC2"/>
        <w:rPr>
          <w:rFonts w:asciiTheme="minorHAnsi" w:eastAsiaTheme="minorEastAsia" w:hAnsiTheme="minorHAnsi" w:cstheme="minorBidi"/>
          <w:i w:val="0"/>
          <w:noProof/>
          <w:sz w:val="22"/>
          <w:szCs w:val="22"/>
          <w:lang w:eastAsia="en-AU"/>
        </w:rPr>
      </w:pPr>
      <w:hyperlink w:anchor="_R32.6.5_Access_Chambers" w:history="1">
        <w:r w:rsidR="00750F11" w:rsidRPr="00750F11">
          <w:rPr>
            <w:rStyle w:val="Hyperlink"/>
            <w:noProof/>
          </w:rPr>
          <w:t>R32.6.5</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Access Chambers</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_Toc392499349 \h </w:instrText>
        </w:r>
        <w:r w:rsidR="00750F11" w:rsidRPr="00750F11">
          <w:rPr>
            <w:rStyle w:val="Hyperlink"/>
            <w:noProof/>
          </w:rPr>
        </w:r>
        <w:r w:rsidR="00750F11" w:rsidRPr="00750F11">
          <w:rPr>
            <w:rStyle w:val="Hyperlink"/>
            <w:noProof/>
          </w:rPr>
          <w:fldChar w:fldCharType="separate"/>
        </w:r>
        <w:r w:rsidR="003E2FCB">
          <w:rPr>
            <w:rStyle w:val="Hyperlink"/>
            <w:noProof/>
          </w:rPr>
          <w:t>7</w:t>
        </w:r>
        <w:r w:rsidR="00750F11" w:rsidRPr="00750F11">
          <w:rPr>
            <w:rStyle w:val="Hyperlink"/>
            <w:noProof/>
          </w:rPr>
          <w:fldChar w:fldCharType="end"/>
        </w:r>
      </w:hyperlink>
    </w:p>
    <w:p w:rsidR="00750F11" w:rsidRDefault="00F76376">
      <w:pPr>
        <w:pStyle w:val="TOC2"/>
        <w:rPr>
          <w:rFonts w:asciiTheme="minorHAnsi" w:eastAsiaTheme="minorEastAsia" w:hAnsiTheme="minorHAnsi" w:cstheme="minorBidi"/>
          <w:i w:val="0"/>
          <w:noProof/>
          <w:sz w:val="22"/>
          <w:szCs w:val="22"/>
          <w:lang w:eastAsia="en-AU"/>
        </w:rPr>
      </w:pPr>
      <w:hyperlink w:anchor="_R32.6.6_Pit_covers" w:history="1">
        <w:r w:rsidR="00750F11" w:rsidRPr="00750F11">
          <w:rPr>
            <w:rStyle w:val="Hyperlink"/>
            <w:noProof/>
          </w:rPr>
          <w:t>R32.6.6</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Pit covers</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_Toc392499350 \h </w:instrText>
        </w:r>
        <w:r w:rsidR="00750F11" w:rsidRPr="00750F11">
          <w:rPr>
            <w:rStyle w:val="Hyperlink"/>
            <w:noProof/>
          </w:rPr>
        </w:r>
        <w:r w:rsidR="00750F11" w:rsidRPr="00750F11">
          <w:rPr>
            <w:rStyle w:val="Hyperlink"/>
            <w:noProof/>
          </w:rPr>
          <w:fldChar w:fldCharType="separate"/>
        </w:r>
        <w:r w:rsidR="003E2FCB">
          <w:rPr>
            <w:rStyle w:val="Hyperlink"/>
            <w:noProof/>
          </w:rPr>
          <w:t>8</w:t>
        </w:r>
        <w:r w:rsidR="00750F11" w:rsidRPr="00750F11">
          <w:rPr>
            <w:rStyle w:val="Hyperlink"/>
            <w:noProof/>
          </w:rPr>
          <w:fldChar w:fldCharType="end"/>
        </w:r>
      </w:hyperlink>
    </w:p>
    <w:p w:rsidR="00750F11" w:rsidRDefault="00F76376">
      <w:pPr>
        <w:pStyle w:val="TOC2"/>
        <w:rPr>
          <w:rFonts w:asciiTheme="minorHAnsi" w:eastAsiaTheme="minorEastAsia" w:hAnsiTheme="minorHAnsi" w:cstheme="minorBidi"/>
          <w:i w:val="0"/>
          <w:noProof/>
          <w:sz w:val="22"/>
          <w:szCs w:val="22"/>
          <w:lang w:eastAsia="en-AU"/>
        </w:rPr>
      </w:pPr>
      <w:hyperlink w:anchor="_R32.6.7_Precast_Concrete" w:history="1">
        <w:r w:rsidR="00750F11" w:rsidRPr="00750F11">
          <w:rPr>
            <w:rStyle w:val="Hyperlink"/>
            <w:noProof/>
          </w:rPr>
          <w:t>R32.6.7</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Precast Concrete Units</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_Toc392499351 \h </w:instrText>
        </w:r>
        <w:r w:rsidR="00750F11" w:rsidRPr="00750F11">
          <w:rPr>
            <w:rStyle w:val="Hyperlink"/>
            <w:noProof/>
          </w:rPr>
        </w:r>
        <w:r w:rsidR="00750F11" w:rsidRPr="00750F11">
          <w:rPr>
            <w:rStyle w:val="Hyperlink"/>
            <w:noProof/>
          </w:rPr>
          <w:fldChar w:fldCharType="separate"/>
        </w:r>
        <w:r w:rsidR="003E2FCB">
          <w:rPr>
            <w:rStyle w:val="Hyperlink"/>
            <w:noProof/>
          </w:rPr>
          <w:t>8</w:t>
        </w:r>
        <w:r w:rsidR="00750F11" w:rsidRPr="00750F11">
          <w:rPr>
            <w:rStyle w:val="Hyperlink"/>
            <w:noProof/>
          </w:rPr>
          <w:fldChar w:fldCharType="end"/>
        </w:r>
      </w:hyperlink>
    </w:p>
    <w:p w:rsidR="00750F11" w:rsidRDefault="00F76376">
      <w:pPr>
        <w:pStyle w:val="TOC1"/>
        <w:rPr>
          <w:rFonts w:asciiTheme="minorHAnsi" w:eastAsiaTheme="minorEastAsia" w:hAnsiTheme="minorHAnsi" w:cstheme="minorBidi"/>
          <w:caps w:val="0"/>
          <w:noProof/>
          <w:szCs w:val="22"/>
          <w:lang w:eastAsia="en-AU"/>
        </w:rPr>
      </w:pPr>
      <w:hyperlink w:anchor="_R32.7_evidence_of" w:history="1">
        <w:r w:rsidR="00750F11" w:rsidRPr="00750F11">
          <w:rPr>
            <w:rStyle w:val="Hyperlink"/>
            <w:noProof/>
          </w:rPr>
          <w:t>R32.7</w:t>
        </w:r>
        <w:r w:rsidR="00750F11" w:rsidRPr="00750F11">
          <w:rPr>
            <w:rStyle w:val="Hyperlink"/>
            <w:rFonts w:asciiTheme="minorHAnsi" w:eastAsiaTheme="minorEastAsia" w:hAnsiTheme="minorHAnsi" w:cstheme="minorBidi"/>
            <w:caps w:val="0"/>
            <w:noProof/>
            <w:szCs w:val="22"/>
            <w:lang w:eastAsia="en-AU"/>
          </w:rPr>
          <w:tab/>
        </w:r>
        <w:r w:rsidR="00750F11" w:rsidRPr="00750F11">
          <w:rPr>
            <w:rStyle w:val="Hyperlink"/>
            <w:noProof/>
          </w:rPr>
          <w:t>evidence of compliance</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_Toc392499352 \h </w:instrText>
        </w:r>
        <w:r w:rsidR="00750F11" w:rsidRPr="00750F11">
          <w:rPr>
            <w:rStyle w:val="Hyperlink"/>
            <w:noProof/>
          </w:rPr>
        </w:r>
        <w:r w:rsidR="00750F11" w:rsidRPr="00750F11">
          <w:rPr>
            <w:rStyle w:val="Hyperlink"/>
            <w:noProof/>
          </w:rPr>
          <w:fldChar w:fldCharType="separate"/>
        </w:r>
        <w:r w:rsidR="003E2FCB">
          <w:rPr>
            <w:rStyle w:val="Hyperlink"/>
            <w:noProof/>
          </w:rPr>
          <w:t>8</w:t>
        </w:r>
        <w:r w:rsidR="00750F11" w:rsidRPr="00750F11">
          <w:rPr>
            <w:rStyle w:val="Hyperlink"/>
            <w:noProof/>
          </w:rPr>
          <w:fldChar w:fldCharType="end"/>
        </w:r>
      </w:hyperlink>
    </w:p>
    <w:p w:rsidR="00750F11" w:rsidRDefault="00F76376">
      <w:pPr>
        <w:pStyle w:val="TOC1"/>
        <w:rPr>
          <w:rFonts w:asciiTheme="minorHAnsi" w:eastAsiaTheme="minorEastAsia" w:hAnsiTheme="minorHAnsi" w:cstheme="minorBidi"/>
          <w:caps w:val="0"/>
          <w:noProof/>
          <w:szCs w:val="22"/>
          <w:lang w:eastAsia="en-AU"/>
        </w:rPr>
      </w:pPr>
      <w:hyperlink w:anchor="_R32.8_PIPE_BEDDING" w:history="1">
        <w:r w:rsidR="00750F11" w:rsidRPr="00750F11">
          <w:rPr>
            <w:rStyle w:val="Hyperlink"/>
            <w:noProof/>
          </w:rPr>
          <w:t>R32.8</w:t>
        </w:r>
        <w:r w:rsidR="00750F11" w:rsidRPr="00750F11">
          <w:rPr>
            <w:rStyle w:val="Hyperlink"/>
            <w:rFonts w:asciiTheme="minorHAnsi" w:eastAsiaTheme="minorEastAsia" w:hAnsiTheme="minorHAnsi" w:cstheme="minorBidi"/>
            <w:caps w:val="0"/>
            <w:noProof/>
            <w:szCs w:val="22"/>
            <w:lang w:eastAsia="en-AU"/>
          </w:rPr>
          <w:tab/>
        </w:r>
        <w:r w:rsidR="00750F11" w:rsidRPr="00750F11">
          <w:rPr>
            <w:rStyle w:val="Hyperlink"/>
            <w:noProof/>
          </w:rPr>
          <w:t>PIPE BEDDING AND SUPPORT MATERIALS</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_Toc392499353 \h </w:instrText>
        </w:r>
        <w:r w:rsidR="00750F11" w:rsidRPr="00750F11">
          <w:rPr>
            <w:rStyle w:val="Hyperlink"/>
            <w:noProof/>
          </w:rPr>
        </w:r>
        <w:r w:rsidR="00750F11" w:rsidRPr="00750F11">
          <w:rPr>
            <w:rStyle w:val="Hyperlink"/>
            <w:noProof/>
          </w:rPr>
          <w:fldChar w:fldCharType="separate"/>
        </w:r>
        <w:r w:rsidR="003E2FCB">
          <w:rPr>
            <w:rStyle w:val="Hyperlink"/>
            <w:noProof/>
          </w:rPr>
          <w:t>9</w:t>
        </w:r>
        <w:r w:rsidR="00750F11" w:rsidRPr="00750F11">
          <w:rPr>
            <w:rStyle w:val="Hyperlink"/>
            <w:noProof/>
          </w:rPr>
          <w:fldChar w:fldCharType="end"/>
        </w:r>
      </w:hyperlink>
    </w:p>
    <w:p w:rsidR="00750F11" w:rsidRDefault="00F76376">
      <w:pPr>
        <w:pStyle w:val="TOC2"/>
        <w:rPr>
          <w:rFonts w:asciiTheme="minorHAnsi" w:eastAsiaTheme="minorEastAsia" w:hAnsiTheme="minorHAnsi" w:cstheme="minorBidi"/>
          <w:i w:val="0"/>
          <w:noProof/>
          <w:sz w:val="22"/>
          <w:szCs w:val="22"/>
          <w:lang w:eastAsia="en-AU"/>
        </w:rPr>
      </w:pPr>
      <w:hyperlink w:anchor="_R32.8.1_General" w:history="1">
        <w:r w:rsidR="00750F11" w:rsidRPr="00750F11">
          <w:rPr>
            <w:rStyle w:val="Hyperlink"/>
            <w:noProof/>
          </w:rPr>
          <w:t>R32.8.1</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General</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_Toc392499354 \h </w:instrText>
        </w:r>
        <w:r w:rsidR="00750F11" w:rsidRPr="00750F11">
          <w:rPr>
            <w:rStyle w:val="Hyperlink"/>
            <w:noProof/>
          </w:rPr>
        </w:r>
        <w:r w:rsidR="00750F11" w:rsidRPr="00750F11">
          <w:rPr>
            <w:rStyle w:val="Hyperlink"/>
            <w:noProof/>
          </w:rPr>
          <w:fldChar w:fldCharType="separate"/>
        </w:r>
        <w:r w:rsidR="003E2FCB">
          <w:rPr>
            <w:rStyle w:val="Hyperlink"/>
            <w:noProof/>
          </w:rPr>
          <w:t>9</w:t>
        </w:r>
        <w:r w:rsidR="00750F11" w:rsidRPr="00750F11">
          <w:rPr>
            <w:rStyle w:val="Hyperlink"/>
            <w:noProof/>
          </w:rPr>
          <w:fldChar w:fldCharType="end"/>
        </w:r>
      </w:hyperlink>
    </w:p>
    <w:p w:rsidR="00750F11" w:rsidRDefault="00F76376">
      <w:pPr>
        <w:pStyle w:val="TOC2"/>
        <w:rPr>
          <w:rFonts w:asciiTheme="minorHAnsi" w:eastAsiaTheme="minorEastAsia" w:hAnsiTheme="minorHAnsi" w:cstheme="minorBidi"/>
          <w:i w:val="0"/>
          <w:noProof/>
          <w:sz w:val="22"/>
          <w:szCs w:val="22"/>
          <w:lang w:eastAsia="en-AU"/>
        </w:rPr>
      </w:pPr>
      <w:hyperlink w:anchor="_R32.8.2_Pipe_Support" w:history="1">
        <w:r w:rsidR="00750F11" w:rsidRPr="00750F11">
          <w:rPr>
            <w:rStyle w:val="Hyperlink"/>
            <w:noProof/>
          </w:rPr>
          <w:t>R32.8.2</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Pipe Support (Bedding)</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_Toc392499355 \h </w:instrText>
        </w:r>
        <w:r w:rsidR="00750F11" w:rsidRPr="00750F11">
          <w:rPr>
            <w:rStyle w:val="Hyperlink"/>
            <w:noProof/>
          </w:rPr>
        </w:r>
        <w:r w:rsidR="00750F11" w:rsidRPr="00750F11">
          <w:rPr>
            <w:rStyle w:val="Hyperlink"/>
            <w:noProof/>
          </w:rPr>
          <w:fldChar w:fldCharType="separate"/>
        </w:r>
        <w:r w:rsidR="003E2FCB">
          <w:rPr>
            <w:rStyle w:val="Hyperlink"/>
            <w:noProof/>
          </w:rPr>
          <w:t>9</w:t>
        </w:r>
        <w:r w:rsidR="00750F11" w:rsidRPr="00750F11">
          <w:rPr>
            <w:rStyle w:val="Hyperlink"/>
            <w:noProof/>
          </w:rPr>
          <w:fldChar w:fldCharType="end"/>
        </w:r>
      </w:hyperlink>
    </w:p>
    <w:p w:rsidR="00750F11" w:rsidRDefault="00F76376">
      <w:pPr>
        <w:pStyle w:val="TOC2"/>
        <w:rPr>
          <w:rFonts w:asciiTheme="minorHAnsi" w:eastAsiaTheme="minorEastAsia" w:hAnsiTheme="minorHAnsi" w:cstheme="minorBidi"/>
          <w:i w:val="0"/>
          <w:noProof/>
          <w:sz w:val="22"/>
          <w:szCs w:val="22"/>
          <w:lang w:eastAsia="en-AU"/>
        </w:rPr>
      </w:pPr>
      <w:hyperlink w:anchor="_R32.8.3_Bedding_Materials" w:history="1">
        <w:r w:rsidR="00750F11" w:rsidRPr="00750F11">
          <w:rPr>
            <w:rStyle w:val="Hyperlink"/>
            <w:noProof/>
          </w:rPr>
          <w:t>R32.8.3</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Bedding Materials</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_Toc392499356 \h </w:instrText>
        </w:r>
        <w:r w:rsidR="00750F11" w:rsidRPr="00750F11">
          <w:rPr>
            <w:rStyle w:val="Hyperlink"/>
            <w:noProof/>
          </w:rPr>
        </w:r>
        <w:r w:rsidR="00750F11" w:rsidRPr="00750F11">
          <w:rPr>
            <w:rStyle w:val="Hyperlink"/>
            <w:noProof/>
          </w:rPr>
          <w:fldChar w:fldCharType="separate"/>
        </w:r>
        <w:r w:rsidR="003E2FCB">
          <w:rPr>
            <w:rStyle w:val="Hyperlink"/>
            <w:noProof/>
          </w:rPr>
          <w:t>9</w:t>
        </w:r>
        <w:r w:rsidR="00750F11" w:rsidRPr="00750F11">
          <w:rPr>
            <w:rStyle w:val="Hyperlink"/>
            <w:noProof/>
          </w:rPr>
          <w:fldChar w:fldCharType="end"/>
        </w:r>
      </w:hyperlink>
    </w:p>
    <w:p w:rsidR="00750F11" w:rsidRDefault="00F76376">
      <w:pPr>
        <w:pStyle w:val="TOC1"/>
        <w:rPr>
          <w:rFonts w:asciiTheme="minorHAnsi" w:eastAsiaTheme="minorEastAsia" w:hAnsiTheme="minorHAnsi" w:cstheme="minorBidi"/>
          <w:caps w:val="0"/>
          <w:noProof/>
          <w:szCs w:val="22"/>
          <w:lang w:eastAsia="en-AU"/>
        </w:rPr>
      </w:pPr>
      <w:hyperlink w:anchor="_R32.9_SETTING_OUT" w:history="1">
        <w:r w:rsidR="00750F11" w:rsidRPr="00750F11">
          <w:rPr>
            <w:rStyle w:val="Hyperlink"/>
            <w:noProof/>
          </w:rPr>
          <w:t>R32.9</w:t>
        </w:r>
        <w:r w:rsidR="00750F11" w:rsidRPr="00750F11">
          <w:rPr>
            <w:rStyle w:val="Hyperlink"/>
            <w:rFonts w:asciiTheme="minorHAnsi" w:eastAsiaTheme="minorEastAsia" w:hAnsiTheme="minorHAnsi" w:cstheme="minorBidi"/>
            <w:caps w:val="0"/>
            <w:noProof/>
            <w:szCs w:val="22"/>
            <w:lang w:eastAsia="en-AU"/>
          </w:rPr>
          <w:tab/>
        </w:r>
        <w:r w:rsidR="00750F11" w:rsidRPr="00750F11">
          <w:rPr>
            <w:rStyle w:val="Hyperlink"/>
            <w:noProof/>
          </w:rPr>
          <w:t>SETTING OUT</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_Toc392499357 \h </w:instrText>
        </w:r>
        <w:r w:rsidR="00750F11" w:rsidRPr="00750F11">
          <w:rPr>
            <w:rStyle w:val="Hyperlink"/>
            <w:noProof/>
          </w:rPr>
        </w:r>
        <w:r w:rsidR="00750F11" w:rsidRPr="00750F11">
          <w:rPr>
            <w:rStyle w:val="Hyperlink"/>
            <w:noProof/>
          </w:rPr>
          <w:fldChar w:fldCharType="separate"/>
        </w:r>
        <w:r w:rsidR="003E2FCB">
          <w:rPr>
            <w:rStyle w:val="Hyperlink"/>
            <w:noProof/>
          </w:rPr>
          <w:t>10</w:t>
        </w:r>
        <w:r w:rsidR="00750F11" w:rsidRPr="00750F11">
          <w:rPr>
            <w:rStyle w:val="Hyperlink"/>
            <w:noProof/>
          </w:rPr>
          <w:fldChar w:fldCharType="end"/>
        </w:r>
      </w:hyperlink>
    </w:p>
    <w:p w:rsidR="00750F11" w:rsidRDefault="00F76376">
      <w:pPr>
        <w:pStyle w:val="TOC1"/>
        <w:rPr>
          <w:rFonts w:asciiTheme="minorHAnsi" w:eastAsiaTheme="minorEastAsia" w:hAnsiTheme="minorHAnsi" w:cstheme="minorBidi"/>
          <w:caps w:val="0"/>
          <w:noProof/>
          <w:szCs w:val="22"/>
          <w:lang w:eastAsia="en-AU"/>
        </w:rPr>
      </w:pPr>
      <w:hyperlink w:anchor="_R32.10_EXCAVATION" w:history="1">
        <w:r w:rsidR="00750F11" w:rsidRPr="00750F11">
          <w:rPr>
            <w:rStyle w:val="Hyperlink"/>
            <w:noProof/>
          </w:rPr>
          <w:t>R32.10</w:t>
        </w:r>
        <w:r w:rsidR="00750F11" w:rsidRPr="00750F11">
          <w:rPr>
            <w:rStyle w:val="Hyperlink"/>
            <w:rFonts w:asciiTheme="minorHAnsi" w:eastAsiaTheme="minorEastAsia" w:hAnsiTheme="minorHAnsi" w:cstheme="minorBidi"/>
            <w:caps w:val="0"/>
            <w:noProof/>
            <w:szCs w:val="22"/>
            <w:lang w:eastAsia="en-AU"/>
          </w:rPr>
          <w:tab/>
        </w:r>
        <w:r w:rsidR="00750F11" w:rsidRPr="00750F11">
          <w:rPr>
            <w:rStyle w:val="Hyperlink"/>
            <w:noProof/>
          </w:rPr>
          <w:t>EXCAVATION</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_Toc392499358 \h </w:instrText>
        </w:r>
        <w:r w:rsidR="00750F11" w:rsidRPr="00750F11">
          <w:rPr>
            <w:rStyle w:val="Hyperlink"/>
            <w:noProof/>
          </w:rPr>
        </w:r>
        <w:r w:rsidR="00750F11" w:rsidRPr="00750F11">
          <w:rPr>
            <w:rStyle w:val="Hyperlink"/>
            <w:noProof/>
          </w:rPr>
          <w:fldChar w:fldCharType="separate"/>
        </w:r>
        <w:r w:rsidR="003E2FCB">
          <w:rPr>
            <w:rStyle w:val="Hyperlink"/>
            <w:noProof/>
          </w:rPr>
          <w:t>11</w:t>
        </w:r>
        <w:r w:rsidR="00750F11" w:rsidRPr="00750F11">
          <w:rPr>
            <w:rStyle w:val="Hyperlink"/>
            <w:noProof/>
          </w:rPr>
          <w:fldChar w:fldCharType="end"/>
        </w:r>
      </w:hyperlink>
    </w:p>
    <w:p w:rsidR="00750F11" w:rsidRDefault="00F76376">
      <w:pPr>
        <w:pStyle w:val="TOC2"/>
        <w:rPr>
          <w:rFonts w:asciiTheme="minorHAnsi" w:eastAsiaTheme="minorEastAsia" w:hAnsiTheme="minorHAnsi" w:cstheme="minorBidi"/>
          <w:i w:val="0"/>
          <w:noProof/>
          <w:sz w:val="22"/>
          <w:szCs w:val="22"/>
          <w:lang w:eastAsia="en-AU"/>
        </w:rPr>
      </w:pPr>
      <w:hyperlink w:anchor="_R32.10.1_Construction_of" w:history="1">
        <w:r w:rsidR="00750F11" w:rsidRPr="00750F11">
          <w:rPr>
            <w:rStyle w:val="Hyperlink"/>
            <w:noProof/>
          </w:rPr>
          <w:t>R32.10.1</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Construction of Embankment before Pipe Installation</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_Toc392499359 \h </w:instrText>
        </w:r>
        <w:r w:rsidR="00750F11" w:rsidRPr="00750F11">
          <w:rPr>
            <w:rStyle w:val="Hyperlink"/>
            <w:noProof/>
          </w:rPr>
        </w:r>
        <w:r w:rsidR="00750F11" w:rsidRPr="00750F11">
          <w:rPr>
            <w:rStyle w:val="Hyperlink"/>
            <w:noProof/>
          </w:rPr>
          <w:fldChar w:fldCharType="separate"/>
        </w:r>
        <w:r w:rsidR="003E2FCB">
          <w:rPr>
            <w:rStyle w:val="Hyperlink"/>
            <w:noProof/>
          </w:rPr>
          <w:t>11</w:t>
        </w:r>
        <w:r w:rsidR="00750F11" w:rsidRPr="00750F11">
          <w:rPr>
            <w:rStyle w:val="Hyperlink"/>
            <w:noProof/>
          </w:rPr>
          <w:fldChar w:fldCharType="end"/>
        </w:r>
      </w:hyperlink>
    </w:p>
    <w:p w:rsidR="00750F11" w:rsidRDefault="00F76376">
      <w:pPr>
        <w:pStyle w:val="TOC2"/>
        <w:rPr>
          <w:rFonts w:asciiTheme="minorHAnsi" w:eastAsiaTheme="minorEastAsia" w:hAnsiTheme="minorHAnsi" w:cstheme="minorBidi"/>
          <w:i w:val="0"/>
          <w:noProof/>
          <w:sz w:val="22"/>
          <w:szCs w:val="22"/>
          <w:lang w:eastAsia="en-AU"/>
        </w:rPr>
      </w:pPr>
      <w:hyperlink w:anchor="_R32.10.2_Excavation_of" w:history="1">
        <w:r w:rsidR="00750F11" w:rsidRPr="00750F11">
          <w:rPr>
            <w:rStyle w:val="Hyperlink"/>
            <w:noProof/>
          </w:rPr>
          <w:t>R32.10.2</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Excavation of Trenches</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_Toc392499360 \h </w:instrText>
        </w:r>
        <w:r w:rsidR="00750F11" w:rsidRPr="00750F11">
          <w:rPr>
            <w:rStyle w:val="Hyperlink"/>
            <w:noProof/>
          </w:rPr>
        </w:r>
        <w:r w:rsidR="00750F11" w:rsidRPr="00750F11">
          <w:rPr>
            <w:rStyle w:val="Hyperlink"/>
            <w:noProof/>
          </w:rPr>
          <w:fldChar w:fldCharType="separate"/>
        </w:r>
        <w:r w:rsidR="003E2FCB">
          <w:rPr>
            <w:rStyle w:val="Hyperlink"/>
            <w:noProof/>
          </w:rPr>
          <w:t>11</w:t>
        </w:r>
        <w:r w:rsidR="00750F11" w:rsidRPr="00750F11">
          <w:rPr>
            <w:rStyle w:val="Hyperlink"/>
            <w:noProof/>
          </w:rPr>
          <w:fldChar w:fldCharType="end"/>
        </w:r>
      </w:hyperlink>
    </w:p>
    <w:p w:rsidR="00750F11" w:rsidRDefault="00F76376">
      <w:pPr>
        <w:pStyle w:val="TOC3"/>
        <w:rPr>
          <w:rFonts w:asciiTheme="minorHAnsi" w:eastAsiaTheme="minorEastAsia" w:hAnsiTheme="minorHAnsi" w:cstheme="minorBidi"/>
          <w:i w:val="0"/>
          <w:noProof/>
          <w:sz w:val="22"/>
          <w:szCs w:val="22"/>
          <w:lang w:eastAsia="en-AU"/>
        </w:rPr>
      </w:pPr>
      <w:hyperlink w:anchor="_R32.10.2.1_General" w:history="1">
        <w:r w:rsidR="00750F11" w:rsidRPr="00750F11">
          <w:rPr>
            <w:rStyle w:val="Hyperlink"/>
            <w:noProof/>
          </w:rPr>
          <w:t>R32.10.2.1</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General</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_Toc392499361 \h </w:instrText>
        </w:r>
        <w:r w:rsidR="00750F11" w:rsidRPr="00750F11">
          <w:rPr>
            <w:rStyle w:val="Hyperlink"/>
            <w:noProof/>
          </w:rPr>
        </w:r>
        <w:r w:rsidR="00750F11" w:rsidRPr="00750F11">
          <w:rPr>
            <w:rStyle w:val="Hyperlink"/>
            <w:noProof/>
          </w:rPr>
          <w:fldChar w:fldCharType="separate"/>
        </w:r>
        <w:r w:rsidR="003E2FCB">
          <w:rPr>
            <w:rStyle w:val="Hyperlink"/>
            <w:noProof/>
          </w:rPr>
          <w:t>11</w:t>
        </w:r>
        <w:r w:rsidR="00750F11" w:rsidRPr="00750F11">
          <w:rPr>
            <w:rStyle w:val="Hyperlink"/>
            <w:noProof/>
          </w:rPr>
          <w:fldChar w:fldCharType="end"/>
        </w:r>
      </w:hyperlink>
    </w:p>
    <w:p w:rsidR="00750F11" w:rsidRDefault="00F76376">
      <w:pPr>
        <w:pStyle w:val="TOC3"/>
        <w:rPr>
          <w:rFonts w:asciiTheme="minorHAnsi" w:eastAsiaTheme="minorEastAsia" w:hAnsiTheme="minorHAnsi" w:cstheme="minorBidi"/>
          <w:i w:val="0"/>
          <w:noProof/>
          <w:sz w:val="22"/>
          <w:szCs w:val="22"/>
          <w:lang w:eastAsia="en-AU"/>
        </w:rPr>
      </w:pPr>
      <w:hyperlink w:anchor="_R32.10.2.2_Excavation_of" w:history="1">
        <w:r w:rsidR="00750F11" w:rsidRPr="00750F11">
          <w:rPr>
            <w:rStyle w:val="Hyperlink"/>
            <w:noProof/>
          </w:rPr>
          <w:t>R32.10.2.2</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Excavation of Rock</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_Toc392499362 \h </w:instrText>
        </w:r>
        <w:r w:rsidR="00750F11" w:rsidRPr="00750F11">
          <w:rPr>
            <w:rStyle w:val="Hyperlink"/>
            <w:noProof/>
          </w:rPr>
        </w:r>
        <w:r w:rsidR="00750F11" w:rsidRPr="00750F11">
          <w:rPr>
            <w:rStyle w:val="Hyperlink"/>
            <w:noProof/>
          </w:rPr>
          <w:fldChar w:fldCharType="separate"/>
        </w:r>
        <w:r w:rsidR="003E2FCB">
          <w:rPr>
            <w:rStyle w:val="Hyperlink"/>
            <w:noProof/>
          </w:rPr>
          <w:t>11</w:t>
        </w:r>
        <w:r w:rsidR="00750F11" w:rsidRPr="00750F11">
          <w:rPr>
            <w:rStyle w:val="Hyperlink"/>
            <w:noProof/>
          </w:rPr>
          <w:fldChar w:fldCharType="end"/>
        </w:r>
      </w:hyperlink>
    </w:p>
    <w:p w:rsidR="00750F11" w:rsidRDefault="00F76376">
      <w:pPr>
        <w:pStyle w:val="TOC1"/>
        <w:rPr>
          <w:rFonts w:asciiTheme="minorHAnsi" w:eastAsiaTheme="minorEastAsia" w:hAnsiTheme="minorHAnsi" w:cstheme="minorBidi"/>
          <w:caps w:val="0"/>
          <w:noProof/>
          <w:szCs w:val="22"/>
          <w:lang w:eastAsia="en-AU"/>
        </w:rPr>
      </w:pPr>
      <w:hyperlink w:anchor="_R32.11_TRENCH_BASE" w:history="1">
        <w:r w:rsidR="00750F11" w:rsidRPr="00750F11">
          <w:rPr>
            <w:rStyle w:val="Hyperlink"/>
            <w:noProof/>
          </w:rPr>
          <w:t>R32.11</w:t>
        </w:r>
        <w:r w:rsidR="00750F11" w:rsidRPr="00750F11">
          <w:rPr>
            <w:rStyle w:val="Hyperlink"/>
            <w:rFonts w:asciiTheme="minorHAnsi" w:eastAsiaTheme="minorEastAsia" w:hAnsiTheme="minorHAnsi" w:cstheme="minorBidi"/>
            <w:caps w:val="0"/>
            <w:noProof/>
            <w:szCs w:val="22"/>
            <w:lang w:eastAsia="en-AU"/>
          </w:rPr>
          <w:tab/>
        </w:r>
        <w:r w:rsidR="00750F11" w:rsidRPr="00750F11">
          <w:rPr>
            <w:rStyle w:val="Hyperlink"/>
            <w:noProof/>
          </w:rPr>
          <w:t>TRENCH BASE</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_Toc392499363 \h </w:instrText>
        </w:r>
        <w:r w:rsidR="00750F11" w:rsidRPr="00750F11">
          <w:rPr>
            <w:rStyle w:val="Hyperlink"/>
            <w:noProof/>
          </w:rPr>
        </w:r>
        <w:r w:rsidR="00750F11" w:rsidRPr="00750F11">
          <w:rPr>
            <w:rStyle w:val="Hyperlink"/>
            <w:noProof/>
          </w:rPr>
          <w:fldChar w:fldCharType="separate"/>
        </w:r>
        <w:r w:rsidR="003E2FCB">
          <w:rPr>
            <w:rStyle w:val="Hyperlink"/>
            <w:noProof/>
          </w:rPr>
          <w:t>11</w:t>
        </w:r>
        <w:r w:rsidR="00750F11" w:rsidRPr="00750F11">
          <w:rPr>
            <w:rStyle w:val="Hyperlink"/>
            <w:noProof/>
          </w:rPr>
          <w:fldChar w:fldCharType="end"/>
        </w:r>
      </w:hyperlink>
    </w:p>
    <w:p w:rsidR="00750F11" w:rsidRDefault="00F76376">
      <w:pPr>
        <w:pStyle w:val="TOC2"/>
        <w:rPr>
          <w:rFonts w:asciiTheme="minorHAnsi" w:eastAsiaTheme="minorEastAsia" w:hAnsiTheme="minorHAnsi" w:cstheme="minorBidi"/>
          <w:i w:val="0"/>
          <w:noProof/>
          <w:sz w:val="22"/>
          <w:szCs w:val="22"/>
          <w:lang w:eastAsia="en-AU"/>
        </w:rPr>
      </w:pPr>
      <w:hyperlink w:anchor="_R32.11.1_Compaction" w:history="1">
        <w:r w:rsidR="00750F11" w:rsidRPr="00750F11">
          <w:rPr>
            <w:rStyle w:val="Hyperlink"/>
            <w:noProof/>
          </w:rPr>
          <w:t>R32.11.1</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Compaction</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_Toc392499364 \h </w:instrText>
        </w:r>
        <w:r w:rsidR="00750F11" w:rsidRPr="00750F11">
          <w:rPr>
            <w:rStyle w:val="Hyperlink"/>
            <w:noProof/>
          </w:rPr>
        </w:r>
        <w:r w:rsidR="00750F11" w:rsidRPr="00750F11">
          <w:rPr>
            <w:rStyle w:val="Hyperlink"/>
            <w:noProof/>
          </w:rPr>
          <w:fldChar w:fldCharType="separate"/>
        </w:r>
        <w:r w:rsidR="003E2FCB">
          <w:rPr>
            <w:rStyle w:val="Hyperlink"/>
            <w:noProof/>
          </w:rPr>
          <w:t>11</w:t>
        </w:r>
        <w:r w:rsidR="00750F11" w:rsidRPr="00750F11">
          <w:rPr>
            <w:rStyle w:val="Hyperlink"/>
            <w:noProof/>
          </w:rPr>
          <w:fldChar w:fldCharType="end"/>
        </w:r>
      </w:hyperlink>
    </w:p>
    <w:p w:rsidR="00750F11" w:rsidRDefault="00F76376">
      <w:pPr>
        <w:pStyle w:val="TOC2"/>
        <w:rPr>
          <w:rFonts w:asciiTheme="minorHAnsi" w:eastAsiaTheme="minorEastAsia" w:hAnsiTheme="minorHAnsi" w:cstheme="minorBidi"/>
          <w:i w:val="0"/>
          <w:noProof/>
          <w:sz w:val="22"/>
          <w:szCs w:val="22"/>
          <w:lang w:eastAsia="en-AU"/>
        </w:rPr>
      </w:pPr>
      <w:hyperlink w:anchor="_R32.11.2_Unsuitable_Trench" w:history="1">
        <w:r w:rsidR="00750F11" w:rsidRPr="00750F11">
          <w:rPr>
            <w:rStyle w:val="Hyperlink"/>
            <w:noProof/>
          </w:rPr>
          <w:t>R32.11.2</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Unsuitable Trench Base</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_Toc392499365 \h </w:instrText>
        </w:r>
        <w:r w:rsidR="00750F11" w:rsidRPr="00750F11">
          <w:rPr>
            <w:rStyle w:val="Hyperlink"/>
            <w:noProof/>
          </w:rPr>
        </w:r>
        <w:r w:rsidR="00750F11" w:rsidRPr="00750F11">
          <w:rPr>
            <w:rStyle w:val="Hyperlink"/>
            <w:noProof/>
          </w:rPr>
          <w:fldChar w:fldCharType="separate"/>
        </w:r>
        <w:r w:rsidR="003E2FCB">
          <w:rPr>
            <w:rStyle w:val="Hyperlink"/>
            <w:noProof/>
          </w:rPr>
          <w:t>11</w:t>
        </w:r>
        <w:r w:rsidR="00750F11" w:rsidRPr="00750F11">
          <w:rPr>
            <w:rStyle w:val="Hyperlink"/>
            <w:noProof/>
          </w:rPr>
          <w:fldChar w:fldCharType="end"/>
        </w:r>
      </w:hyperlink>
    </w:p>
    <w:p w:rsidR="00750F11" w:rsidRDefault="00F76376">
      <w:pPr>
        <w:pStyle w:val="TOC1"/>
        <w:rPr>
          <w:rFonts w:asciiTheme="minorHAnsi" w:eastAsiaTheme="minorEastAsia" w:hAnsiTheme="minorHAnsi" w:cstheme="minorBidi"/>
          <w:caps w:val="0"/>
          <w:noProof/>
          <w:szCs w:val="22"/>
          <w:lang w:eastAsia="en-AU"/>
        </w:rPr>
      </w:pPr>
      <w:hyperlink w:anchor="_R32.12_INTERSECTING_SERVICES" w:history="1">
        <w:r w:rsidR="00750F11" w:rsidRPr="00750F11">
          <w:rPr>
            <w:rStyle w:val="Hyperlink"/>
            <w:noProof/>
          </w:rPr>
          <w:t>R32.12</w:t>
        </w:r>
        <w:r w:rsidR="00750F11" w:rsidRPr="00750F11">
          <w:rPr>
            <w:rStyle w:val="Hyperlink"/>
            <w:rFonts w:asciiTheme="minorHAnsi" w:eastAsiaTheme="minorEastAsia" w:hAnsiTheme="minorHAnsi" w:cstheme="minorBidi"/>
            <w:caps w:val="0"/>
            <w:noProof/>
            <w:szCs w:val="22"/>
            <w:lang w:eastAsia="en-AU"/>
          </w:rPr>
          <w:tab/>
        </w:r>
        <w:r w:rsidR="00750F11" w:rsidRPr="00750F11">
          <w:rPr>
            <w:rStyle w:val="Hyperlink"/>
            <w:noProof/>
          </w:rPr>
          <w:t>INTERSECTING SERVICES</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_Toc392499366 \h </w:instrText>
        </w:r>
        <w:r w:rsidR="00750F11" w:rsidRPr="00750F11">
          <w:rPr>
            <w:rStyle w:val="Hyperlink"/>
            <w:noProof/>
          </w:rPr>
        </w:r>
        <w:r w:rsidR="00750F11" w:rsidRPr="00750F11">
          <w:rPr>
            <w:rStyle w:val="Hyperlink"/>
            <w:noProof/>
          </w:rPr>
          <w:fldChar w:fldCharType="separate"/>
        </w:r>
        <w:r w:rsidR="003E2FCB">
          <w:rPr>
            <w:rStyle w:val="Hyperlink"/>
            <w:noProof/>
          </w:rPr>
          <w:t>11</w:t>
        </w:r>
        <w:r w:rsidR="00750F11" w:rsidRPr="00750F11">
          <w:rPr>
            <w:rStyle w:val="Hyperlink"/>
            <w:noProof/>
          </w:rPr>
          <w:fldChar w:fldCharType="end"/>
        </w:r>
      </w:hyperlink>
    </w:p>
    <w:p w:rsidR="00750F11" w:rsidRDefault="00F76376">
      <w:pPr>
        <w:pStyle w:val="TOC1"/>
        <w:rPr>
          <w:rFonts w:asciiTheme="minorHAnsi" w:eastAsiaTheme="minorEastAsia" w:hAnsiTheme="minorHAnsi" w:cstheme="minorBidi"/>
          <w:caps w:val="0"/>
          <w:noProof/>
          <w:szCs w:val="22"/>
          <w:lang w:eastAsia="en-AU"/>
        </w:rPr>
      </w:pPr>
      <w:hyperlink w:anchor="_R32.13_REMOVAL_OF" w:history="1">
        <w:r w:rsidR="00750F11" w:rsidRPr="00750F11">
          <w:rPr>
            <w:rStyle w:val="Hyperlink"/>
            <w:noProof/>
          </w:rPr>
          <w:t>R32.13</w:t>
        </w:r>
        <w:r w:rsidR="00750F11" w:rsidRPr="00750F11">
          <w:rPr>
            <w:rStyle w:val="Hyperlink"/>
            <w:rFonts w:asciiTheme="minorHAnsi" w:eastAsiaTheme="minorEastAsia" w:hAnsiTheme="minorHAnsi" w:cstheme="minorBidi"/>
            <w:caps w:val="0"/>
            <w:noProof/>
            <w:szCs w:val="22"/>
            <w:lang w:eastAsia="en-AU"/>
          </w:rPr>
          <w:tab/>
        </w:r>
        <w:r w:rsidR="00750F11" w:rsidRPr="00750F11">
          <w:rPr>
            <w:rStyle w:val="Hyperlink"/>
            <w:noProof/>
          </w:rPr>
          <w:t>REMOVAL OF EXISTING PIPEWORK AND STRUCTURES</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_Toc392499367 \h </w:instrText>
        </w:r>
        <w:r w:rsidR="00750F11" w:rsidRPr="00750F11">
          <w:rPr>
            <w:rStyle w:val="Hyperlink"/>
            <w:noProof/>
          </w:rPr>
        </w:r>
        <w:r w:rsidR="00750F11" w:rsidRPr="00750F11">
          <w:rPr>
            <w:rStyle w:val="Hyperlink"/>
            <w:noProof/>
          </w:rPr>
          <w:fldChar w:fldCharType="separate"/>
        </w:r>
        <w:r w:rsidR="003E2FCB">
          <w:rPr>
            <w:rStyle w:val="Hyperlink"/>
            <w:noProof/>
          </w:rPr>
          <w:t>12</w:t>
        </w:r>
        <w:r w:rsidR="00750F11" w:rsidRPr="00750F11">
          <w:rPr>
            <w:rStyle w:val="Hyperlink"/>
            <w:noProof/>
          </w:rPr>
          <w:fldChar w:fldCharType="end"/>
        </w:r>
      </w:hyperlink>
    </w:p>
    <w:p w:rsidR="00750F11" w:rsidRDefault="00F76376">
      <w:pPr>
        <w:pStyle w:val="TOC1"/>
        <w:rPr>
          <w:rFonts w:asciiTheme="minorHAnsi" w:eastAsiaTheme="minorEastAsia" w:hAnsiTheme="minorHAnsi" w:cstheme="minorBidi"/>
          <w:caps w:val="0"/>
          <w:noProof/>
          <w:szCs w:val="22"/>
          <w:lang w:eastAsia="en-AU"/>
        </w:rPr>
      </w:pPr>
      <w:hyperlink w:anchor="_R32.14_PIPE_LAYING" w:history="1">
        <w:r w:rsidR="00750F11" w:rsidRPr="00750F11">
          <w:rPr>
            <w:rStyle w:val="Hyperlink"/>
            <w:noProof/>
          </w:rPr>
          <w:t>R32.14</w:t>
        </w:r>
        <w:r w:rsidR="00750F11" w:rsidRPr="00750F11">
          <w:rPr>
            <w:rStyle w:val="Hyperlink"/>
            <w:rFonts w:asciiTheme="minorHAnsi" w:eastAsiaTheme="minorEastAsia" w:hAnsiTheme="minorHAnsi" w:cstheme="minorBidi"/>
            <w:caps w:val="0"/>
            <w:noProof/>
            <w:szCs w:val="22"/>
            <w:lang w:eastAsia="en-AU"/>
          </w:rPr>
          <w:tab/>
        </w:r>
        <w:r w:rsidR="00750F11" w:rsidRPr="00750F11">
          <w:rPr>
            <w:rStyle w:val="Hyperlink"/>
            <w:noProof/>
          </w:rPr>
          <w:t>PIPE LAYING AND JOINTING</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_Toc392499368 \h </w:instrText>
        </w:r>
        <w:r w:rsidR="00750F11" w:rsidRPr="00750F11">
          <w:rPr>
            <w:rStyle w:val="Hyperlink"/>
            <w:noProof/>
          </w:rPr>
        </w:r>
        <w:r w:rsidR="00750F11" w:rsidRPr="00750F11">
          <w:rPr>
            <w:rStyle w:val="Hyperlink"/>
            <w:noProof/>
          </w:rPr>
          <w:fldChar w:fldCharType="separate"/>
        </w:r>
        <w:r w:rsidR="003E2FCB">
          <w:rPr>
            <w:rStyle w:val="Hyperlink"/>
            <w:noProof/>
          </w:rPr>
          <w:t>12</w:t>
        </w:r>
        <w:r w:rsidR="00750F11" w:rsidRPr="00750F11">
          <w:rPr>
            <w:rStyle w:val="Hyperlink"/>
            <w:noProof/>
          </w:rPr>
          <w:fldChar w:fldCharType="end"/>
        </w:r>
      </w:hyperlink>
    </w:p>
    <w:p w:rsidR="00750F11" w:rsidRDefault="00F76376">
      <w:pPr>
        <w:pStyle w:val="TOC2"/>
        <w:rPr>
          <w:rFonts w:asciiTheme="minorHAnsi" w:eastAsiaTheme="minorEastAsia" w:hAnsiTheme="minorHAnsi" w:cstheme="minorBidi"/>
          <w:i w:val="0"/>
          <w:noProof/>
          <w:sz w:val="22"/>
          <w:szCs w:val="22"/>
          <w:lang w:eastAsia="en-AU"/>
        </w:rPr>
      </w:pPr>
      <w:hyperlink w:anchor="_R32.14.1_Laying_of" w:history="1">
        <w:r w:rsidR="00750F11" w:rsidRPr="00750F11">
          <w:rPr>
            <w:rStyle w:val="Hyperlink"/>
            <w:noProof/>
          </w:rPr>
          <w:t>R32.14.1</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Laying of Pipes</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_Toc392499369 \h </w:instrText>
        </w:r>
        <w:r w:rsidR="00750F11" w:rsidRPr="00750F11">
          <w:rPr>
            <w:rStyle w:val="Hyperlink"/>
            <w:noProof/>
          </w:rPr>
        </w:r>
        <w:r w:rsidR="00750F11" w:rsidRPr="00750F11">
          <w:rPr>
            <w:rStyle w:val="Hyperlink"/>
            <w:noProof/>
          </w:rPr>
          <w:fldChar w:fldCharType="separate"/>
        </w:r>
        <w:r w:rsidR="003E2FCB">
          <w:rPr>
            <w:rStyle w:val="Hyperlink"/>
            <w:noProof/>
          </w:rPr>
          <w:t>12</w:t>
        </w:r>
        <w:r w:rsidR="00750F11" w:rsidRPr="00750F11">
          <w:rPr>
            <w:rStyle w:val="Hyperlink"/>
            <w:noProof/>
          </w:rPr>
          <w:fldChar w:fldCharType="end"/>
        </w:r>
      </w:hyperlink>
    </w:p>
    <w:p w:rsidR="00750F11" w:rsidRDefault="00F76376">
      <w:pPr>
        <w:pStyle w:val="TOC2"/>
        <w:rPr>
          <w:rFonts w:asciiTheme="minorHAnsi" w:eastAsiaTheme="minorEastAsia" w:hAnsiTheme="minorHAnsi" w:cstheme="minorBidi"/>
          <w:i w:val="0"/>
          <w:noProof/>
          <w:sz w:val="22"/>
          <w:szCs w:val="22"/>
          <w:lang w:eastAsia="en-AU"/>
        </w:rPr>
      </w:pPr>
      <w:hyperlink w:anchor="_R32.14.2_Jointing_Pipe" w:history="1">
        <w:r w:rsidR="00750F11" w:rsidRPr="00750F11">
          <w:rPr>
            <w:rStyle w:val="Hyperlink"/>
            <w:noProof/>
          </w:rPr>
          <w:t>R32.14.2</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Jointing Pipe</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_Toc392499370 \h </w:instrText>
        </w:r>
        <w:r w:rsidR="00750F11" w:rsidRPr="00750F11">
          <w:rPr>
            <w:rStyle w:val="Hyperlink"/>
            <w:noProof/>
          </w:rPr>
        </w:r>
        <w:r w:rsidR="00750F11" w:rsidRPr="00750F11">
          <w:rPr>
            <w:rStyle w:val="Hyperlink"/>
            <w:noProof/>
          </w:rPr>
          <w:fldChar w:fldCharType="separate"/>
        </w:r>
        <w:r w:rsidR="003E2FCB">
          <w:rPr>
            <w:rStyle w:val="Hyperlink"/>
            <w:noProof/>
          </w:rPr>
          <w:t>12</w:t>
        </w:r>
        <w:r w:rsidR="00750F11" w:rsidRPr="00750F11">
          <w:rPr>
            <w:rStyle w:val="Hyperlink"/>
            <w:noProof/>
          </w:rPr>
          <w:fldChar w:fldCharType="end"/>
        </w:r>
      </w:hyperlink>
    </w:p>
    <w:p w:rsidR="00750F11" w:rsidRDefault="00F76376">
      <w:pPr>
        <w:pStyle w:val="TOC1"/>
        <w:rPr>
          <w:rFonts w:asciiTheme="minorHAnsi" w:eastAsiaTheme="minorEastAsia" w:hAnsiTheme="minorHAnsi" w:cstheme="minorBidi"/>
          <w:caps w:val="0"/>
          <w:noProof/>
          <w:szCs w:val="22"/>
          <w:lang w:eastAsia="en-AU"/>
        </w:rPr>
      </w:pPr>
      <w:hyperlink w:anchor="_R32.15_TRENCH_BACKFILLING" w:history="1">
        <w:r w:rsidR="00750F11" w:rsidRPr="00750F11">
          <w:rPr>
            <w:rStyle w:val="Hyperlink"/>
            <w:noProof/>
          </w:rPr>
          <w:t>R32.15</w:t>
        </w:r>
        <w:r w:rsidR="00750F11" w:rsidRPr="00750F11">
          <w:rPr>
            <w:rStyle w:val="Hyperlink"/>
            <w:rFonts w:asciiTheme="minorHAnsi" w:eastAsiaTheme="minorEastAsia" w:hAnsiTheme="minorHAnsi" w:cstheme="minorBidi"/>
            <w:caps w:val="0"/>
            <w:noProof/>
            <w:szCs w:val="22"/>
            <w:lang w:eastAsia="en-AU"/>
          </w:rPr>
          <w:tab/>
        </w:r>
        <w:r w:rsidR="00750F11" w:rsidRPr="00750F11">
          <w:rPr>
            <w:rStyle w:val="Hyperlink"/>
            <w:noProof/>
          </w:rPr>
          <w:t>TRENCH BACKFILLING</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_Toc392499371 \h </w:instrText>
        </w:r>
        <w:r w:rsidR="00750F11" w:rsidRPr="00750F11">
          <w:rPr>
            <w:rStyle w:val="Hyperlink"/>
            <w:noProof/>
          </w:rPr>
        </w:r>
        <w:r w:rsidR="00750F11" w:rsidRPr="00750F11">
          <w:rPr>
            <w:rStyle w:val="Hyperlink"/>
            <w:noProof/>
          </w:rPr>
          <w:fldChar w:fldCharType="separate"/>
        </w:r>
        <w:r w:rsidR="003E2FCB">
          <w:rPr>
            <w:rStyle w:val="Hyperlink"/>
            <w:noProof/>
          </w:rPr>
          <w:t>12</w:t>
        </w:r>
        <w:r w:rsidR="00750F11" w:rsidRPr="00750F11">
          <w:rPr>
            <w:rStyle w:val="Hyperlink"/>
            <w:noProof/>
          </w:rPr>
          <w:fldChar w:fldCharType="end"/>
        </w:r>
      </w:hyperlink>
    </w:p>
    <w:p w:rsidR="00750F11" w:rsidRDefault="00F76376">
      <w:pPr>
        <w:pStyle w:val="TOC2"/>
        <w:rPr>
          <w:rFonts w:asciiTheme="minorHAnsi" w:eastAsiaTheme="minorEastAsia" w:hAnsiTheme="minorHAnsi" w:cstheme="minorBidi"/>
          <w:i w:val="0"/>
          <w:noProof/>
          <w:sz w:val="22"/>
          <w:szCs w:val="22"/>
          <w:lang w:eastAsia="en-AU"/>
        </w:rPr>
      </w:pPr>
      <w:hyperlink w:anchor="_R32.15.1_Select_Backfill" w:history="1">
        <w:r w:rsidR="00750F11" w:rsidRPr="00750F11">
          <w:rPr>
            <w:rStyle w:val="Hyperlink"/>
            <w:noProof/>
          </w:rPr>
          <w:t>R32.15.1</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Select Backfill</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_Toc392499372 \h </w:instrText>
        </w:r>
        <w:r w:rsidR="00750F11" w:rsidRPr="00750F11">
          <w:rPr>
            <w:rStyle w:val="Hyperlink"/>
            <w:noProof/>
          </w:rPr>
        </w:r>
        <w:r w:rsidR="00750F11" w:rsidRPr="00750F11">
          <w:rPr>
            <w:rStyle w:val="Hyperlink"/>
            <w:noProof/>
          </w:rPr>
          <w:fldChar w:fldCharType="separate"/>
        </w:r>
        <w:r w:rsidR="003E2FCB">
          <w:rPr>
            <w:rStyle w:val="Hyperlink"/>
            <w:noProof/>
          </w:rPr>
          <w:t>12</w:t>
        </w:r>
        <w:r w:rsidR="00750F11" w:rsidRPr="00750F11">
          <w:rPr>
            <w:rStyle w:val="Hyperlink"/>
            <w:noProof/>
          </w:rPr>
          <w:fldChar w:fldCharType="end"/>
        </w:r>
      </w:hyperlink>
    </w:p>
    <w:p w:rsidR="00750F11" w:rsidRDefault="00F76376">
      <w:pPr>
        <w:pStyle w:val="TOC2"/>
        <w:rPr>
          <w:rFonts w:asciiTheme="minorHAnsi" w:eastAsiaTheme="minorEastAsia" w:hAnsiTheme="minorHAnsi" w:cstheme="minorBidi"/>
          <w:i w:val="0"/>
          <w:noProof/>
          <w:sz w:val="22"/>
          <w:szCs w:val="22"/>
          <w:lang w:eastAsia="en-AU"/>
        </w:rPr>
      </w:pPr>
      <w:hyperlink w:anchor="_R32.15.2_Ordinary_Backfill" w:history="1">
        <w:r w:rsidR="00750F11" w:rsidRPr="00750F11">
          <w:rPr>
            <w:rStyle w:val="Hyperlink"/>
            <w:noProof/>
          </w:rPr>
          <w:t>R32.15.2</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Ordinary Backfill</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_Toc392499373 \h </w:instrText>
        </w:r>
        <w:r w:rsidR="00750F11" w:rsidRPr="00750F11">
          <w:rPr>
            <w:rStyle w:val="Hyperlink"/>
            <w:noProof/>
          </w:rPr>
        </w:r>
        <w:r w:rsidR="00750F11" w:rsidRPr="00750F11">
          <w:rPr>
            <w:rStyle w:val="Hyperlink"/>
            <w:noProof/>
          </w:rPr>
          <w:fldChar w:fldCharType="separate"/>
        </w:r>
        <w:r w:rsidR="003E2FCB">
          <w:rPr>
            <w:rStyle w:val="Hyperlink"/>
            <w:noProof/>
          </w:rPr>
          <w:t>12</w:t>
        </w:r>
        <w:r w:rsidR="00750F11" w:rsidRPr="00750F11">
          <w:rPr>
            <w:rStyle w:val="Hyperlink"/>
            <w:noProof/>
          </w:rPr>
          <w:fldChar w:fldCharType="end"/>
        </w:r>
      </w:hyperlink>
    </w:p>
    <w:p w:rsidR="00750F11" w:rsidRDefault="00F76376">
      <w:pPr>
        <w:pStyle w:val="TOC2"/>
        <w:rPr>
          <w:rFonts w:asciiTheme="minorHAnsi" w:eastAsiaTheme="minorEastAsia" w:hAnsiTheme="minorHAnsi" w:cstheme="minorBidi"/>
          <w:i w:val="0"/>
          <w:noProof/>
          <w:sz w:val="22"/>
          <w:szCs w:val="22"/>
          <w:lang w:eastAsia="en-AU"/>
        </w:rPr>
      </w:pPr>
      <w:hyperlink w:anchor="_R32.15.3_Trenches_Through" w:history="1">
        <w:r w:rsidR="00750F11" w:rsidRPr="00750F11">
          <w:rPr>
            <w:rStyle w:val="Hyperlink"/>
            <w:noProof/>
          </w:rPr>
          <w:t>R32.15.3</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Trenches Through Existing Pavements</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_Toc392499374 \h </w:instrText>
        </w:r>
        <w:r w:rsidR="00750F11" w:rsidRPr="00750F11">
          <w:rPr>
            <w:rStyle w:val="Hyperlink"/>
            <w:noProof/>
          </w:rPr>
        </w:r>
        <w:r w:rsidR="00750F11" w:rsidRPr="00750F11">
          <w:rPr>
            <w:rStyle w:val="Hyperlink"/>
            <w:noProof/>
          </w:rPr>
          <w:fldChar w:fldCharType="separate"/>
        </w:r>
        <w:r w:rsidR="003E2FCB">
          <w:rPr>
            <w:rStyle w:val="Hyperlink"/>
            <w:noProof/>
          </w:rPr>
          <w:t>13</w:t>
        </w:r>
        <w:r w:rsidR="00750F11" w:rsidRPr="00750F11">
          <w:rPr>
            <w:rStyle w:val="Hyperlink"/>
            <w:noProof/>
          </w:rPr>
          <w:fldChar w:fldCharType="end"/>
        </w:r>
      </w:hyperlink>
    </w:p>
    <w:p w:rsidR="00750F11" w:rsidRDefault="00F76376">
      <w:pPr>
        <w:pStyle w:val="TOC1"/>
        <w:rPr>
          <w:rFonts w:asciiTheme="minorHAnsi" w:eastAsiaTheme="minorEastAsia" w:hAnsiTheme="minorHAnsi" w:cstheme="minorBidi"/>
          <w:caps w:val="0"/>
          <w:noProof/>
          <w:szCs w:val="22"/>
          <w:lang w:eastAsia="en-AU"/>
        </w:rPr>
      </w:pPr>
      <w:hyperlink w:anchor="_R32.16_DRAINAGE_STRUCTURES" w:history="1">
        <w:r w:rsidR="00750F11" w:rsidRPr="00750F11">
          <w:rPr>
            <w:rStyle w:val="Hyperlink"/>
            <w:noProof/>
          </w:rPr>
          <w:t>R32.16</w:t>
        </w:r>
        <w:r w:rsidR="00750F11" w:rsidRPr="00750F11">
          <w:rPr>
            <w:rStyle w:val="Hyperlink"/>
            <w:rFonts w:asciiTheme="minorHAnsi" w:eastAsiaTheme="minorEastAsia" w:hAnsiTheme="minorHAnsi" w:cstheme="minorBidi"/>
            <w:caps w:val="0"/>
            <w:noProof/>
            <w:szCs w:val="22"/>
            <w:lang w:eastAsia="en-AU"/>
          </w:rPr>
          <w:tab/>
        </w:r>
        <w:r w:rsidR="00750F11" w:rsidRPr="00750F11">
          <w:rPr>
            <w:rStyle w:val="Hyperlink"/>
            <w:noProof/>
          </w:rPr>
          <w:t>DRAINAGE STRUCTURES</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_Toc392499375 \h </w:instrText>
        </w:r>
        <w:r w:rsidR="00750F11" w:rsidRPr="00750F11">
          <w:rPr>
            <w:rStyle w:val="Hyperlink"/>
            <w:noProof/>
          </w:rPr>
        </w:r>
        <w:r w:rsidR="00750F11" w:rsidRPr="00750F11">
          <w:rPr>
            <w:rStyle w:val="Hyperlink"/>
            <w:noProof/>
          </w:rPr>
          <w:fldChar w:fldCharType="separate"/>
        </w:r>
        <w:r w:rsidR="003E2FCB">
          <w:rPr>
            <w:rStyle w:val="Hyperlink"/>
            <w:noProof/>
          </w:rPr>
          <w:t>13</w:t>
        </w:r>
        <w:r w:rsidR="00750F11" w:rsidRPr="00750F11">
          <w:rPr>
            <w:rStyle w:val="Hyperlink"/>
            <w:noProof/>
          </w:rPr>
          <w:fldChar w:fldCharType="end"/>
        </w:r>
      </w:hyperlink>
    </w:p>
    <w:p w:rsidR="00750F11" w:rsidRDefault="00F76376">
      <w:pPr>
        <w:pStyle w:val="TOC2"/>
        <w:rPr>
          <w:rFonts w:asciiTheme="minorHAnsi" w:eastAsiaTheme="minorEastAsia" w:hAnsiTheme="minorHAnsi" w:cstheme="minorBidi"/>
          <w:i w:val="0"/>
          <w:noProof/>
          <w:sz w:val="22"/>
          <w:szCs w:val="22"/>
          <w:lang w:eastAsia="en-AU"/>
        </w:rPr>
      </w:pPr>
      <w:hyperlink w:anchor="_R32.16.1_General" w:history="1">
        <w:r w:rsidR="00750F11" w:rsidRPr="00750F11">
          <w:rPr>
            <w:rStyle w:val="Hyperlink"/>
            <w:noProof/>
          </w:rPr>
          <w:t>R32.16.1</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General</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_Toc392499376 \h </w:instrText>
        </w:r>
        <w:r w:rsidR="00750F11" w:rsidRPr="00750F11">
          <w:rPr>
            <w:rStyle w:val="Hyperlink"/>
            <w:noProof/>
          </w:rPr>
        </w:r>
        <w:r w:rsidR="00750F11" w:rsidRPr="00750F11">
          <w:rPr>
            <w:rStyle w:val="Hyperlink"/>
            <w:noProof/>
          </w:rPr>
          <w:fldChar w:fldCharType="separate"/>
        </w:r>
        <w:r w:rsidR="003E2FCB">
          <w:rPr>
            <w:rStyle w:val="Hyperlink"/>
            <w:noProof/>
          </w:rPr>
          <w:t>13</w:t>
        </w:r>
        <w:r w:rsidR="00750F11" w:rsidRPr="00750F11">
          <w:rPr>
            <w:rStyle w:val="Hyperlink"/>
            <w:noProof/>
          </w:rPr>
          <w:fldChar w:fldCharType="end"/>
        </w:r>
      </w:hyperlink>
    </w:p>
    <w:p w:rsidR="00750F11" w:rsidRDefault="00F76376">
      <w:pPr>
        <w:pStyle w:val="TOC2"/>
        <w:rPr>
          <w:rFonts w:asciiTheme="minorHAnsi" w:eastAsiaTheme="minorEastAsia" w:hAnsiTheme="minorHAnsi" w:cstheme="minorBidi"/>
          <w:i w:val="0"/>
          <w:noProof/>
          <w:sz w:val="22"/>
          <w:szCs w:val="22"/>
          <w:lang w:eastAsia="en-AU"/>
        </w:rPr>
      </w:pPr>
      <w:hyperlink w:anchor="_R32.16.2_Concreting" w:history="1">
        <w:r w:rsidR="00750F11" w:rsidRPr="00750F11">
          <w:rPr>
            <w:rStyle w:val="Hyperlink"/>
            <w:noProof/>
          </w:rPr>
          <w:t>R32.16.2</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Concreting</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_Toc392499377 \h </w:instrText>
        </w:r>
        <w:r w:rsidR="00750F11" w:rsidRPr="00750F11">
          <w:rPr>
            <w:rStyle w:val="Hyperlink"/>
            <w:noProof/>
          </w:rPr>
        </w:r>
        <w:r w:rsidR="00750F11" w:rsidRPr="00750F11">
          <w:rPr>
            <w:rStyle w:val="Hyperlink"/>
            <w:noProof/>
          </w:rPr>
          <w:fldChar w:fldCharType="separate"/>
        </w:r>
        <w:r w:rsidR="003E2FCB">
          <w:rPr>
            <w:rStyle w:val="Hyperlink"/>
            <w:noProof/>
          </w:rPr>
          <w:t>13</w:t>
        </w:r>
        <w:r w:rsidR="00750F11" w:rsidRPr="00750F11">
          <w:rPr>
            <w:rStyle w:val="Hyperlink"/>
            <w:noProof/>
          </w:rPr>
          <w:fldChar w:fldCharType="end"/>
        </w:r>
      </w:hyperlink>
    </w:p>
    <w:p w:rsidR="00750F11" w:rsidRDefault="00F76376">
      <w:pPr>
        <w:pStyle w:val="TOC2"/>
        <w:rPr>
          <w:rFonts w:asciiTheme="minorHAnsi" w:eastAsiaTheme="minorEastAsia" w:hAnsiTheme="minorHAnsi" w:cstheme="minorBidi"/>
          <w:i w:val="0"/>
          <w:noProof/>
          <w:sz w:val="22"/>
          <w:szCs w:val="22"/>
          <w:lang w:eastAsia="en-AU"/>
        </w:rPr>
      </w:pPr>
      <w:hyperlink w:anchor="_R32.16.3_Access_Chambers" w:history="1">
        <w:r w:rsidR="00750F11" w:rsidRPr="00750F11">
          <w:rPr>
            <w:rStyle w:val="Hyperlink"/>
            <w:noProof/>
          </w:rPr>
          <w:t>R32.16.3</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Access Chambers</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_Toc392499378 \h </w:instrText>
        </w:r>
        <w:r w:rsidR="00750F11" w:rsidRPr="00750F11">
          <w:rPr>
            <w:rStyle w:val="Hyperlink"/>
            <w:noProof/>
          </w:rPr>
        </w:r>
        <w:r w:rsidR="00750F11" w:rsidRPr="00750F11">
          <w:rPr>
            <w:rStyle w:val="Hyperlink"/>
            <w:noProof/>
          </w:rPr>
          <w:fldChar w:fldCharType="separate"/>
        </w:r>
        <w:r w:rsidR="003E2FCB">
          <w:rPr>
            <w:rStyle w:val="Hyperlink"/>
            <w:noProof/>
          </w:rPr>
          <w:t>13</w:t>
        </w:r>
        <w:r w:rsidR="00750F11" w:rsidRPr="00750F11">
          <w:rPr>
            <w:rStyle w:val="Hyperlink"/>
            <w:noProof/>
          </w:rPr>
          <w:fldChar w:fldCharType="end"/>
        </w:r>
      </w:hyperlink>
    </w:p>
    <w:p w:rsidR="00750F11" w:rsidRDefault="00F76376">
      <w:pPr>
        <w:pStyle w:val="TOC2"/>
        <w:rPr>
          <w:rFonts w:asciiTheme="minorHAnsi" w:eastAsiaTheme="minorEastAsia" w:hAnsiTheme="minorHAnsi" w:cstheme="minorBidi"/>
          <w:i w:val="0"/>
          <w:noProof/>
          <w:sz w:val="22"/>
          <w:szCs w:val="22"/>
          <w:lang w:eastAsia="en-AU"/>
        </w:rPr>
      </w:pPr>
      <w:hyperlink w:anchor="_R32.16.4_Existing_Pits" w:history="1">
        <w:r w:rsidR="00750F11" w:rsidRPr="00750F11">
          <w:rPr>
            <w:rStyle w:val="Hyperlink"/>
            <w:noProof/>
          </w:rPr>
          <w:t>R32.16.4</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Existing Pits</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_Toc392499379 \h </w:instrText>
        </w:r>
        <w:r w:rsidR="00750F11" w:rsidRPr="00750F11">
          <w:rPr>
            <w:rStyle w:val="Hyperlink"/>
            <w:noProof/>
          </w:rPr>
        </w:r>
        <w:r w:rsidR="00750F11" w:rsidRPr="00750F11">
          <w:rPr>
            <w:rStyle w:val="Hyperlink"/>
            <w:noProof/>
          </w:rPr>
          <w:fldChar w:fldCharType="separate"/>
        </w:r>
        <w:r w:rsidR="003E2FCB">
          <w:rPr>
            <w:rStyle w:val="Hyperlink"/>
            <w:noProof/>
          </w:rPr>
          <w:t>13</w:t>
        </w:r>
        <w:r w:rsidR="00750F11" w:rsidRPr="00750F11">
          <w:rPr>
            <w:rStyle w:val="Hyperlink"/>
            <w:noProof/>
          </w:rPr>
          <w:fldChar w:fldCharType="end"/>
        </w:r>
      </w:hyperlink>
    </w:p>
    <w:p w:rsidR="00750F11" w:rsidRDefault="00F76376">
      <w:pPr>
        <w:pStyle w:val="TOC2"/>
        <w:rPr>
          <w:rFonts w:asciiTheme="minorHAnsi" w:eastAsiaTheme="minorEastAsia" w:hAnsiTheme="minorHAnsi" w:cstheme="minorBidi"/>
          <w:i w:val="0"/>
          <w:noProof/>
          <w:sz w:val="22"/>
          <w:szCs w:val="22"/>
          <w:lang w:eastAsia="en-AU"/>
        </w:rPr>
      </w:pPr>
      <w:hyperlink w:anchor="_R32.16.5_Culvert_Outlet" w:history="1">
        <w:r w:rsidR="00750F11" w:rsidRPr="00750F11">
          <w:rPr>
            <w:rStyle w:val="Hyperlink"/>
            <w:noProof/>
          </w:rPr>
          <w:t>R32.16.5</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Culvert Outlet Protection Works</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_Toc392499380 \h </w:instrText>
        </w:r>
        <w:r w:rsidR="00750F11" w:rsidRPr="00750F11">
          <w:rPr>
            <w:rStyle w:val="Hyperlink"/>
            <w:noProof/>
          </w:rPr>
        </w:r>
        <w:r w:rsidR="00750F11" w:rsidRPr="00750F11">
          <w:rPr>
            <w:rStyle w:val="Hyperlink"/>
            <w:noProof/>
          </w:rPr>
          <w:fldChar w:fldCharType="separate"/>
        </w:r>
        <w:r w:rsidR="003E2FCB">
          <w:rPr>
            <w:rStyle w:val="Hyperlink"/>
            <w:noProof/>
          </w:rPr>
          <w:t>13</w:t>
        </w:r>
        <w:r w:rsidR="00750F11" w:rsidRPr="00750F11">
          <w:rPr>
            <w:rStyle w:val="Hyperlink"/>
            <w:noProof/>
          </w:rPr>
          <w:fldChar w:fldCharType="end"/>
        </w:r>
      </w:hyperlink>
    </w:p>
    <w:p w:rsidR="00750F11" w:rsidRDefault="00F76376">
      <w:pPr>
        <w:pStyle w:val="TOC2"/>
        <w:rPr>
          <w:rFonts w:asciiTheme="minorHAnsi" w:eastAsiaTheme="minorEastAsia" w:hAnsiTheme="minorHAnsi" w:cstheme="minorBidi"/>
          <w:i w:val="0"/>
          <w:noProof/>
          <w:sz w:val="22"/>
          <w:szCs w:val="22"/>
          <w:lang w:eastAsia="en-AU"/>
        </w:rPr>
      </w:pPr>
      <w:hyperlink w:anchor="_R32.16.6_Precast_Endwalls" w:history="1">
        <w:r w:rsidR="00750F11" w:rsidRPr="00750F11">
          <w:rPr>
            <w:rStyle w:val="Hyperlink"/>
            <w:noProof/>
          </w:rPr>
          <w:t>R32.16.6</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Precast Endwalls</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_Toc392499381 \h </w:instrText>
        </w:r>
        <w:r w:rsidR="00750F11" w:rsidRPr="00750F11">
          <w:rPr>
            <w:rStyle w:val="Hyperlink"/>
            <w:noProof/>
          </w:rPr>
        </w:r>
        <w:r w:rsidR="00750F11" w:rsidRPr="00750F11">
          <w:rPr>
            <w:rStyle w:val="Hyperlink"/>
            <w:noProof/>
          </w:rPr>
          <w:fldChar w:fldCharType="separate"/>
        </w:r>
        <w:r w:rsidR="003E2FCB">
          <w:rPr>
            <w:rStyle w:val="Hyperlink"/>
            <w:noProof/>
          </w:rPr>
          <w:t>13</w:t>
        </w:r>
        <w:r w:rsidR="00750F11" w:rsidRPr="00750F11">
          <w:rPr>
            <w:rStyle w:val="Hyperlink"/>
            <w:noProof/>
          </w:rPr>
          <w:fldChar w:fldCharType="end"/>
        </w:r>
      </w:hyperlink>
    </w:p>
    <w:p w:rsidR="00750F11" w:rsidRDefault="00F76376">
      <w:pPr>
        <w:pStyle w:val="TOC1"/>
        <w:rPr>
          <w:rFonts w:asciiTheme="minorHAnsi" w:eastAsiaTheme="minorEastAsia" w:hAnsiTheme="minorHAnsi" w:cstheme="minorBidi"/>
          <w:caps w:val="0"/>
          <w:noProof/>
          <w:szCs w:val="22"/>
          <w:lang w:eastAsia="en-AU"/>
        </w:rPr>
      </w:pPr>
      <w:hyperlink w:anchor="_R32.17_PAYMENT" w:history="1">
        <w:r w:rsidR="00750F11" w:rsidRPr="00750F11">
          <w:rPr>
            <w:rStyle w:val="Hyperlink"/>
            <w:noProof/>
          </w:rPr>
          <w:t>R32.17</w:t>
        </w:r>
        <w:r w:rsidR="00750F11" w:rsidRPr="00750F11">
          <w:rPr>
            <w:rStyle w:val="Hyperlink"/>
            <w:rFonts w:asciiTheme="minorHAnsi" w:eastAsiaTheme="minorEastAsia" w:hAnsiTheme="minorHAnsi" w:cstheme="minorBidi"/>
            <w:caps w:val="0"/>
            <w:noProof/>
            <w:szCs w:val="22"/>
            <w:lang w:eastAsia="en-AU"/>
          </w:rPr>
          <w:tab/>
        </w:r>
        <w:r w:rsidR="00750F11" w:rsidRPr="00750F11">
          <w:rPr>
            <w:rStyle w:val="Hyperlink"/>
            <w:noProof/>
          </w:rPr>
          <w:t>PAYMENT</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_Toc392499382 \h </w:instrText>
        </w:r>
        <w:r w:rsidR="00750F11" w:rsidRPr="00750F11">
          <w:rPr>
            <w:rStyle w:val="Hyperlink"/>
            <w:noProof/>
          </w:rPr>
        </w:r>
        <w:r w:rsidR="00750F11" w:rsidRPr="00750F11">
          <w:rPr>
            <w:rStyle w:val="Hyperlink"/>
            <w:noProof/>
          </w:rPr>
          <w:fldChar w:fldCharType="separate"/>
        </w:r>
        <w:r w:rsidR="003E2FCB">
          <w:rPr>
            <w:rStyle w:val="Hyperlink"/>
            <w:noProof/>
          </w:rPr>
          <w:t>13</w:t>
        </w:r>
        <w:r w:rsidR="00750F11" w:rsidRPr="00750F11">
          <w:rPr>
            <w:rStyle w:val="Hyperlink"/>
            <w:noProof/>
          </w:rPr>
          <w:fldChar w:fldCharType="end"/>
        </w:r>
      </w:hyperlink>
    </w:p>
    <w:p w:rsidR="00750F11" w:rsidRDefault="00F76376">
      <w:pPr>
        <w:pStyle w:val="TOC2"/>
        <w:rPr>
          <w:rFonts w:asciiTheme="minorHAnsi" w:eastAsiaTheme="minorEastAsia" w:hAnsiTheme="minorHAnsi" w:cstheme="minorBidi"/>
          <w:i w:val="0"/>
          <w:noProof/>
          <w:sz w:val="22"/>
          <w:szCs w:val="22"/>
          <w:lang w:eastAsia="en-AU"/>
        </w:rPr>
      </w:pPr>
      <w:hyperlink w:anchor="_R32.17.1_Pipes" w:history="1">
        <w:r w:rsidR="00750F11" w:rsidRPr="00750F11">
          <w:rPr>
            <w:rStyle w:val="Hyperlink"/>
            <w:noProof/>
          </w:rPr>
          <w:t>R32.17.1</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Pipes</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_Toc392499383 \h </w:instrText>
        </w:r>
        <w:r w:rsidR="00750F11" w:rsidRPr="00750F11">
          <w:rPr>
            <w:rStyle w:val="Hyperlink"/>
            <w:noProof/>
          </w:rPr>
        </w:r>
        <w:r w:rsidR="00750F11" w:rsidRPr="00750F11">
          <w:rPr>
            <w:rStyle w:val="Hyperlink"/>
            <w:noProof/>
          </w:rPr>
          <w:fldChar w:fldCharType="separate"/>
        </w:r>
        <w:r w:rsidR="003E2FCB">
          <w:rPr>
            <w:rStyle w:val="Hyperlink"/>
            <w:noProof/>
          </w:rPr>
          <w:t>13</w:t>
        </w:r>
        <w:r w:rsidR="00750F11" w:rsidRPr="00750F11">
          <w:rPr>
            <w:rStyle w:val="Hyperlink"/>
            <w:noProof/>
          </w:rPr>
          <w:fldChar w:fldCharType="end"/>
        </w:r>
      </w:hyperlink>
    </w:p>
    <w:p w:rsidR="00750F11" w:rsidRDefault="00F76376">
      <w:pPr>
        <w:pStyle w:val="TOC2"/>
        <w:rPr>
          <w:rFonts w:asciiTheme="minorHAnsi" w:eastAsiaTheme="minorEastAsia" w:hAnsiTheme="minorHAnsi" w:cstheme="minorBidi"/>
          <w:i w:val="0"/>
          <w:noProof/>
          <w:sz w:val="22"/>
          <w:szCs w:val="22"/>
          <w:lang w:eastAsia="en-AU"/>
        </w:rPr>
      </w:pPr>
      <w:hyperlink w:anchor="_R32.17.2_Material_Below" w:history="1">
        <w:r w:rsidR="00750F11" w:rsidRPr="00750F11">
          <w:rPr>
            <w:rStyle w:val="Hyperlink"/>
            <w:noProof/>
          </w:rPr>
          <w:t>R32.17.2</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Material Below Bedding and Footings</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_Toc392499384 \h </w:instrText>
        </w:r>
        <w:r w:rsidR="00750F11" w:rsidRPr="00750F11">
          <w:rPr>
            <w:rStyle w:val="Hyperlink"/>
            <w:noProof/>
          </w:rPr>
        </w:r>
        <w:r w:rsidR="00750F11" w:rsidRPr="00750F11">
          <w:rPr>
            <w:rStyle w:val="Hyperlink"/>
            <w:noProof/>
          </w:rPr>
          <w:fldChar w:fldCharType="separate"/>
        </w:r>
        <w:r w:rsidR="003E2FCB">
          <w:rPr>
            <w:rStyle w:val="Hyperlink"/>
            <w:noProof/>
          </w:rPr>
          <w:t>14</w:t>
        </w:r>
        <w:r w:rsidR="00750F11" w:rsidRPr="00750F11">
          <w:rPr>
            <w:rStyle w:val="Hyperlink"/>
            <w:noProof/>
          </w:rPr>
          <w:fldChar w:fldCharType="end"/>
        </w:r>
      </w:hyperlink>
    </w:p>
    <w:p w:rsidR="00750F11" w:rsidRDefault="00F76376">
      <w:pPr>
        <w:pStyle w:val="TOC2"/>
        <w:rPr>
          <w:rFonts w:asciiTheme="minorHAnsi" w:eastAsiaTheme="minorEastAsia" w:hAnsiTheme="minorHAnsi" w:cstheme="minorBidi"/>
          <w:i w:val="0"/>
          <w:noProof/>
          <w:sz w:val="22"/>
          <w:szCs w:val="22"/>
          <w:lang w:eastAsia="en-AU"/>
        </w:rPr>
      </w:pPr>
      <w:hyperlink w:anchor="_R32.17.3_Removal_of" w:history="1">
        <w:r w:rsidR="00750F11" w:rsidRPr="00750F11">
          <w:rPr>
            <w:rStyle w:val="Hyperlink"/>
            <w:noProof/>
          </w:rPr>
          <w:t>R32.17.3</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Removal of Existing Pipework and Structures</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_Toc392499385 \h </w:instrText>
        </w:r>
        <w:r w:rsidR="00750F11" w:rsidRPr="00750F11">
          <w:rPr>
            <w:rStyle w:val="Hyperlink"/>
            <w:noProof/>
          </w:rPr>
        </w:r>
        <w:r w:rsidR="00750F11" w:rsidRPr="00750F11">
          <w:rPr>
            <w:rStyle w:val="Hyperlink"/>
            <w:noProof/>
          </w:rPr>
          <w:fldChar w:fldCharType="separate"/>
        </w:r>
        <w:r w:rsidR="003E2FCB">
          <w:rPr>
            <w:rStyle w:val="Hyperlink"/>
            <w:noProof/>
          </w:rPr>
          <w:t>14</w:t>
        </w:r>
        <w:r w:rsidR="00750F11" w:rsidRPr="00750F11">
          <w:rPr>
            <w:rStyle w:val="Hyperlink"/>
            <w:noProof/>
          </w:rPr>
          <w:fldChar w:fldCharType="end"/>
        </w:r>
      </w:hyperlink>
    </w:p>
    <w:p w:rsidR="00750F11" w:rsidRDefault="00F76376">
      <w:pPr>
        <w:pStyle w:val="TOC2"/>
        <w:rPr>
          <w:rFonts w:asciiTheme="minorHAnsi" w:eastAsiaTheme="minorEastAsia" w:hAnsiTheme="minorHAnsi" w:cstheme="minorBidi"/>
          <w:i w:val="0"/>
          <w:noProof/>
          <w:sz w:val="22"/>
          <w:szCs w:val="22"/>
          <w:lang w:eastAsia="en-AU"/>
        </w:rPr>
      </w:pPr>
      <w:hyperlink w:anchor="_R32.17.4_Drainage_Structures" w:history="1">
        <w:r w:rsidR="00750F11" w:rsidRPr="00750F11">
          <w:rPr>
            <w:rStyle w:val="Hyperlink"/>
            <w:noProof/>
          </w:rPr>
          <w:t>R32.17.4</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Drainage Structures</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_Toc392499386 \h </w:instrText>
        </w:r>
        <w:r w:rsidR="00750F11" w:rsidRPr="00750F11">
          <w:rPr>
            <w:rStyle w:val="Hyperlink"/>
            <w:noProof/>
          </w:rPr>
        </w:r>
        <w:r w:rsidR="00750F11" w:rsidRPr="00750F11">
          <w:rPr>
            <w:rStyle w:val="Hyperlink"/>
            <w:noProof/>
          </w:rPr>
          <w:fldChar w:fldCharType="separate"/>
        </w:r>
        <w:r w:rsidR="003E2FCB">
          <w:rPr>
            <w:rStyle w:val="Hyperlink"/>
            <w:noProof/>
          </w:rPr>
          <w:t>14</w:t>
        </w:r>
        <w:r w:rsidR="00750F11" w:rsidRPr="00750F11">
          <w:rPr>
            <w:rStyle w:val="Hyperlink"/>
            <w:noProof/>
          </w:rPr>
          <w:fldChar w:fldCharType="end"/>
        </w:r>
      </w:hyperlink>
    </w:p>
    <w:p w:rsidR="00750F11" w:rsidRDefault="00F76376">
      <w:pPr>
        <w:pStyle w:val="TOC2"/>
        <w:rPr>
          <w:rFonts w:asciiTheme="minorHAnsi" w:eastAsiaTheme="minorEastAsia" w:hAnsiTheme="minorHAnsi" w:cstheme="minorBidi"/>
          <w:i w:val="0"/>
          <w:noProof/>
          <w:sz w:val="22"/>
          <w:szCs w:val="22"/>
          <w:lang w:eastAsia="en-AU"/>
        </w:rPr>
      </w:pPr>
      <w:hyperlink w:anchor="_R32.17.5_Excavation_of" w:history="1">
        <w:r w:rsidR="00750F11" w:rsidRPr="00750F11">
          <w:rPr>
            <w:rStyle w:val="Hyperlink"/>
            <w:noProof/>
          </w:rPr>
          <w:t>R32.17.5</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Excavation of Rock</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_Toc392499387 \h </w:instrText>
        </w:r>
        <w:r w:rsidR="00750F11" w:rsidRPr="00750F11">
          <w:rPr>
            <w:rStyle w:val="Hyperlink"/>
            <w:noProof/>
          </w:rPr>
        </w:r>
        <w:r w:rsidR="00750F11" w:rsidRPr="00750F11">
          <w:rPr>
            <w:rStyle w:val="Hyperlink"/>
            <w:noProof/>
          </w:rPr>
          <w:fldChar w:fldCharType="separate"/>
        </w:r>
        <w:r w:rsidR="003E2FCB">
          <w:rPr>
            <w:rStyle w:val="Hyperlink"/>
            <w:noProof/>
          </w:rPr>
          <w:t>15</w:t>
        </w:r>
        <w:r w:rsidR="00750F11" w:rsidRPr="00750F11">
          <w:rPr>
            <w:rStyle w:val="Hyperlink"/>
            <w:noProof/>
          </w:rPr>
          <w:fldChar w:fldCharType="end"/>
        </w:r>
      </w:hyperlink>
    </w:p>
    <w:p w:rsidR="00750F11" w:rsidRDefault="00F76376">
      <w:pPr>
        <w:pStyle w:val="TOC2"/>
        <w:rPr>
          <w:rFonts w:asciiTheme="minorHAnsi" w:eastAsiaTheme="minorEastAsia" w:hAnsiTheme="minorHAnsi" w:cstheme="minorBidi"/>
          <w:i w:val="0"/>
          <w:noProof/>
          <w:sz w:val="22"/>
          <w:szCs w:val="22"/>
          <w:lang w:eastAsia="en-AU"/>
        </w:rPr>
      </w:pPr>
      <w:hyperlink w:anchor="_R32.17.6_Adjustment_to" w:history="1">
        <w:r w:rsidR="00750F11" w:rsidRPr="00750F11">
          <w:rPr>
            <w:rStyle w:val="Hyperlink"/>
            <w:noProof/>
          </w:rPr>
          <w:t>R32.17.6</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Adjustment to Surrounds of Existing Pits and Access Chamber Covers</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_Toc392499388 \h </w:instrText>
        </w:r>
        <w:r w:rsidR="00750F11" w:rsidRPr="00750F11">
          <w:rPr>
            <w:rStyle w:val="Hyperlink"/>
            <w:noProof/>
          </w:rPr>
        </w:r>
        <w:r w:rsidR="00750F11" w:rsidRPr="00750F11">
          <w:rPr>
            <w:rStyle w:val="Hyperlink"/>
            <w:noProof/>
          </w:rPr>
          <w:fldChar w:fldCharType="separate"/>
        </w:r>
        <w:r w:rsidR="003E2FCB">
          <w:rPr>
            <w:rStyle w:val="Hyperlink"/>
            <w:noProof/>
          </w:rPr>
          <w:t>15</w:t>
        </w:r>
        <w:r w:rsidR="00750F11" w:rsidRPr="00750F11">
          <w:rPr>
            <w:rStyle w:val="Hyperlink"/>
            <w:noProof/>
          </w:rPr>
          <w:fldChar w:fldCharType="end"/>
        </w:r>
      </w:hyperlink>
    </w:p>
    <w:p w:rsidR="00750F11" w:rsidRDefault="00F76376">
      <w:pPr>
        <w:pStyle w:val="TOC2"/>
        <w:rPr>
          <w:rFonts w:asciiTheme="minorHAnsi" w:eastAsiaTheme="minorEastAsia" w:hAnsiTheme="minorHAnsi" w:cstheme="minorBidi"/>
          <w:i w:val="0"/>
          <w:noProof/>
          <w:sz w:val="22"/>
          <w:szCs w:val="22"/>
          <w:lang w:eastAsia="en-AU"/>
        </w:rPr>
      </w:pPr>
      <w:hyperlink w:anchor="_R32.17.7_Connection_of" w:history="1">
        <w:r w:rsidR="00750F11" w:rsidRPr="00750F11">
          <w:rPr>
            <w:rStyle w:val="Hyperlink"/>
            <w:noProof/>
          </w:rPr>
          <w:t>R32.17.7</w:t>
        </w:r>
        <w:r w:rsidR="00750F11" w:rsidRPr="00750F11">
          <w:rPr>
            <w:rStyle w:val="Hyperlink"/>
            <w:rFonts w:asciiTheme="minorHAnsi" w:eastAsiaTheme="minorEastAsia" w:hAnsiTheme="minorHAnsi" w:cstheme="minorBidi"/>
            <w:i w:val="0"/>
            <w:noProof/>
            <w:sz w:val="22"/>
            <w:szCs w:val="22"/>
            <w:lang w:eastAsia="en-AU"/>
          </w:rPr>
          <w:tab/>
        </w:r>
        <w:r w:rsidR="00750F11" w:rsidRPr="00750F11">
          <w:rPr>
            <w:rStyle w:val="Hyperlink"/>
            <w:noProof/>
          </w:rPr>
          <w:t>Connection of Pipes to Existing Pits and to Other Pipes</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_Toc392499389 \h </w:instrText>
        </w:r>
        <w:r w:rsidR="00750F11" w:rsidRPr="00750F11">
          <w:rPr>
            <w:rStyle w:val="Hyperlink"/>
            <w:noProof/>
          </w:rPr>
        </w:r>
        <w:r w:rsidR="00750F11" w:rsidRPr="00750F11">
          <w:rPr>
            <w:rStyle w:val="Hyperlink"/>
            <w:noProof/>
          </w:rPr>
          <w:fldChar w:fldCharType="separate"/>
        </w:r>
        <w:r w:rsidR="003E2FCB">
          <w:rPr>
            <w:rStyle w:val="Hyperlink"/>
            <w:noProof/>
          </w:rPr>
          <w:t>15</w:t>
        </w:r>
        <w:r w:rsidR="00750F11" w:rsidRPr="00750F11">
          <w:rPr>
            <w:rStyle w:val="Hyperlink"/>
            <w:noProof/>
          </w:rPr>
          <w:fldChar w:fldCharType="end"/>
        </w:r>
      </w:hyperlink>
    </w:p>
    <w:p w:rsidR="00750F11" w:rsidRDefault="00F76376">
      <w:pPr>
        <w:pStyle w:val="TOC1"/>
        <w:rPr>
          <w:rFonts w:asciiTheme="minorHAnsi" w:eastAsiaTheme="minorEastAsia" w:hAnsiTheme="minorHAnsi" w:cstheme="minorBidi"/>
          <w:caps w:val="0"/>
          <w:noProof/>
          <w:szCs w:val="22"/>
          <w:lang w:eastAsia="en-AU"/>
        </w:rPr>
      </w:pPr>
      <w:hyperlink w:anchor="_R32.18_HOLD_POINTS" w:history="1">
        <w:r w:rsidR="00750F11" w:rsidRPr="00750F11">
          <w:rPr>
            <w:rStyle w:val="Hyperlink"/>
            <w:noProof/>
          </w:rPr>
          <w:t>R32.18</w:t>
        </w:r>
        <w:r w:rsidR="00750F11" w:rsidRPr="00750F11">
          <w:rPr>
            <w:rStyle w:val="Hyperlink"/>
            <w:rFonts w:asciiTheme="minorHAnsi" w:eastAsiaTheme="minorEastAsia" w:hAnsiTheme="minorHAnsi" w:cstheme="minorBidi"/>
            <w:caps w:val="0"/>
            <w:noProof/>
            <w:szCs w:val="22"/>
            <w:lang w:eastAsia="en-AU"/>
          </w:rPr>
          <w:tab/>
        </w:r>
        <w:r w:rsidR="00750F11" w:rsidRPr="00750F11">
          <w:rPr>
            <w:rStyle w:val="Hyperlink"/>
            <w:noProof/>
          </w:rPr>
          <w:t>HOLD POINTS</w:t>
        </w:r>
        <w:r w:rsidR="00750F11" w:rsidRPr="00750F11">
          <w:rPr>
            <w:rStyle w:val="Hyperlink"/>
            <w:noProof/>
          </w:rPr>
          <w:tab/>
        </w:r>
        <w:r w:rsidR="00750F11" w:rsidRPr="00750F11">
          <w:rPr>
            <w:rStyle w:val="Hyperlink"/>
            <w:noProof/>
          </w:rPr>
          <w:fldChar w:fldCharType="begin"/>
        </w:r>
        <w:r w:rsidR="00750F11" w:rsidRPr="00750F11">
          <w:rPr>
            <w:rStyle w:val="Hyperlink"/>
            <w:noProof/>
          </w:rPr>
          <w:instrText xml:space="preserve"> PAGEREF _Toc392499390 \h </w:instrText>
        </w:r>
        <w:r w:rsidR="00750F11" w:rsidRPr="00750F11">
          <w:rPr>
            <w:rStyle w:val="Hyperlink"/>
            <w:noProof/>
          </w:rPr>
        </w:r>
        <w:r w:rsidR="00750F11" w:rsidRPr="00750F11">
          <w:rPr>
            <w:rStyle w:val="Hyperlink"/>
            <w:noProof/>
          </w:rPr>
          <w:fldChar w:fldCharType="separate"/>
        </w:r>
        <w:r w:rsidR="003E2FCB">
          <w:rPr>
            <w:rStyle w:val="Hyperlink"/>
            <w:noProof/>
          </w:rPr>
          <w:t>15</w:t>
        </w:r>
        <w:r w:rsidR="00750F11" w:rsidRPr="00750F11">
          <w:rPr>
            <w:rStyle w:val="Hyperlink"/>
            <w:noProof/>
          </w:rPr>
          <w:fldChar w:fldCharType="end"/>
        </w:r>
      </w:hyperlink>
    </w:p>
    <w:p w:rsidR="001E5254" w:rsidRDefault="002F5806" w:rsidP="00B31F92">
      <w:r>
        <w:rPr>
          <w:b/>
        </w:rPr>
        <w:fldChar w:fldCharType="end"/>
      </w:r>
    </w:p>
    <w:p w:rsidR="00FD7DD5" w:rsidRDefault="00FD7DD5" w:rsidP="00B31F92"/>
    <w:p w:rsidR="00F66AAD" w:rsidRDefault="00F66AAD" w:rsidP="00B31F92"/>
    <w:p w:rsidR="001F0A79" w:rsidRDefault="001F0A79" w:rsidP="00B31F92"/>
    <w:p w:rsidR="001F0A79" w:rsidRDefault="001F0A79" w:rsidP="00B31F92"/>
    <w:p w:rsidR="001F0A79" w:rsidRDefault="001F0A79" w:rsidP="00B31F92"/>
    <w:p w:rsidR="001F0A79" w:rsidRDefault="001F0A79" w:rsidP="00B31F92"/>
    <w:p w:rsidR="001F0A79" w:rsidRDefault="001F0A79" w:rsidP="00B31F92"/>
    <w:p w:rsidR="001F0A79" w:rsidRDefault="001F0A79" w:rsidP="00B31F92"/>
    <w:p w:rsidR="001F0A79" w:rsidRDefault="001F0A79" w:rsidP="00B31F92"/>
    <w:p w:rsidR="001F0A79" w:rsidRDefault="001F0A79" w:rsidP="00B31F92"/>
    <w:p w:rsidR="001F0A79" w:rsidRDefault="001F0A79" w:rsidP="00B31F92"/>
    <w:p w:rsidR="001F0A79" w:rsidRDefault="001F0A79" w:rsidP="00B31F92"/>
    <w:p w:rsidR="001F0A79" w:rsidRDefault="001F0A79" w:rsidP="00B31F92"/>
    <w:p w:rsidR="001F0A79" w:rsidRDefault="001F0A79" w:rsidP="00B31F92"/>
    <w:p w:rsidR="001F0A79" w:rsidRDefault="001F0A79" w:rsidP="00B31F92"/>
    <w:p w:rsidR="001F0A79" w:rsidRDefault="001F0A79" w:rsidP="00B31F92"/>
    <w:p w:rsidR="001F0A79" w:rsidRDefault="001F0A79" w:rsidP="00B31F92"/>
    <w:p w:rsidR="00F66AAD" w:rsidRDefault="00F66AAD" w:rsidP="00B31F92"/>
    <w:p w:rsidR="00971DE1" w:rsidRDefault="00971DE1" w:rsidP="00B31F92"/>
    <w:p w:rsidR="00F66AAD" w:rsidRDefault="00F66AAD" w:rsidP="00B31F92"/>
    <w:p w:rsidR="00F66AAD" w:rsidRDefault="00F66AAD" w:rsidP="00B31F92"/>
    <w:p w:rsidR="00F66AAD" w:rsidRDefault="00F66AAD" w:rsidP="00B31F92"/>
    <w:p w:rsidR="000B4A27" w:rsidRDefault="000B4A27" w:rsidP="00B31F92"/>
    <w:p w:rsidR="000B4A27" w:rsidRDefault="000B4A27" w:rsidP="00B31F92"/>
    <w:p w:rsidR="000B4A27" w:rsidRDefault="000B4A27" w:rsidP="00B31F92"/>
    <w:p w:rsidR="000B4A27" w:rsidRDefault="000B4A27" w:rsidP="00B31F92"/>
    <w:p w:rsidR="000B4A27" w:rsidRDefault="000B4A27" w:rsidP="00B31F92"/>
    <w:p w:rsidR="000B4A27" w:rsidRDefault="000B4A27" w:rsidP="00B31F92"/>
    <w:p w:rsidR="009F3648" w:rsidRDefault="009F3648" w:rsidP="00B31F92"/>
    <w:p w:rsidR="009F3648" w:rsidRDefault="009F3648" w:rsidP="00B31F92"/>
    <w:p w:rsidR="009F3648" w:rsidRDefault="009F3648" w:rsidP="00B31F92"/>
    <w:p w:rsidR="009F3648" w:rsidRDefault="009F3648" w:rsidP="00B31F92"/>
    <w:p w:rsidR="009F3648" w:rsidRDefault="009F3648" w:rsidP="00B31F92"/>
    <w:p w:rsidR="00B31F92" w:rsidRDefault="00B31F92" w:rsidP="00B31F92"/>
    <w:p w:rsidR="00B31F92" w:rsidRPr="00FD7DD5" w:rsidRDefault="00B31F92" w:rsidP="00B31F92"/>
    <w:p w:rsidR="008F1969" w:rsidRDefault="008F1969" w:rsidP="008F1969">
      <w:bookmarkStart w:id="9" w:name="_Toc311031804"/>
      <w:bookmarkStart w:id="10" w:name="_Toc322070681"/>
    </w:p>
    <w:p w:rsidR="00FD6D0A" w:rsidRDefault="00FD6D0A" w:rsidP="008F1969"/>
    <w:p w:rsidR="00FD6D0A" w:rsidRDefault="00FD6D0A" w:rsidP="008F1969"/>
    <w:p w:rsidR="00FD6D0A" w:rsidRDefault="00FD6D0A" w:rsidP="008F1969"/>
    <w:p w:rsidR="00FD6D0A" w:rsidRDefault="00FD6D0A" w:rsidP="008F1969"/>
    <w:p w:rsidR="00D14963" w:rsidRPr="008F1969" w:rsidRDefault="00D14963" w:rsidP="008F1969"/>
    <w:p w:rsidR="00C21485" w:rsidRPr="00E04F10" w:rsidRDefault="00C21485" w:rsidP="00C21485">
      <w:pPr>
        <w:pStyle w:val="Heading1"/>
      </w:pPr>
      <w:bookmarkStart w:id="11" w:name="_R32.1_SCOPE"/>
      <w:bookmarkStart w:id="12" w:name="_Toc392499337"/>
      <w:bookmarkEnd w:id="11"/>
      <w:r w:rsidRPr="00E04F10">
        <w:lastRenderedPageBreak/>
        <w:t>R32.1</w:t>
      </w:r>
      <w:r w:rsidRPr="00E04F10">
        <w:tab/>
        <w:t>SCOPE</w:t>
      </w:r>
      <w:bookmarkEnd w:id="9"/>
      <w:bookmarkEnd w:id="10"/>
      <w:bookmarkEnd w:id="12"/>
    </w:p>
    <w:p w:rsidR="00C21485" w:rsidRPr="009F3648" w:rsidRDefault="00C21485" w:rsidP="00C21485">
      <w:pPr>
        <w:contextualSpacing/>
      </w:pPr>
      <w:r>
        <w:t xml:space="preserve">This specification sets out the requirements for the </w:t>
      </w:r>
      <w:r w:rsidRPr="008F1969">
        <w:t>construction</w:t>
      </w:r>
      <w:r>
        <w:t xml:space="preserve"> of drainage culverts, pipelines </w:t>
      </w:r>
      <w:r w:rsidRPr="009F3648">
        <w:t>and related structures.</w:t>
      </w:r>
    </w:p>
    <w:p w:rsidR="00C21485" w:rsidRPr="009F3648" w:rsidRDefault="00C21485" w:rsidP="00C21485">
      <w:pPr>
        <w:contextualSpacing/>
      </w:pPr>
    </w:p>
    <w:p w:rsidR="00C21485" w:rsidRPr="009F3648" w:rsidRDefault="00C21485" w:rsidP="00C21485">
      <w:pPr>
        <w:pStyle w:val="Heading1"/>
      </w:pPr>
      <w:bookmarkStart w:id="13" w:name="_R32.2_OBJECTIVES"/>
      <w:bookmarkStart w:id="14" w:name="_Toc311031805"/>
      <w:bookmarkStart w:id="15" w:name="_Toc322070682"/>
      <w:bookmarkStart w:id="16" w:name="_Toc392499338"/>
      <w:bookmarkEnd w:id="13"/>
      <w:r w:rsidRPr="009F3648">
        <w:t>R32.2</w:t>
      </w:r>
      <w:r w:rsidRPr="009F3648">
        <w:tab/>
        <w:t>OBJECTIVES</w:t>
      </w:r>
      <w:bookmarkEnd w:id="14"/>
      <w:bookmarkEnd w:id="15"/>
      <w:bookmarkEnd w:id="16"/>
    </w:p>
    <w:p w:rsidR="00C21485" w:rsidRPr="009F3648" w:rsidRDefault="00C21485" w:rsidP="00C21485">
      <w:pPr>
        <w:contextualSpacing/>
      </w:pPr>
      <w:r w:rsidRPr="009F3648">
        <w:t>The objective of this specification is to ensure that road drainage infrastructure:</w:t>
      </w:r>
    </w:p>
    <w:p w:rsidR="00C21485" w:rsidRPr="009F3648" w:rsidRDefault="00D41107" w:rsidP="00C21485">
      <w:pPr>
        <w:pStyle w:val="ListParagraph"/>
        <w:numPr>
          <w:ilvl w:val="0"/>
          <w:numId w:val="37"/>
        </w:numPr>
        <w:ind w:left="851" w:hanging="284"/>
      </w:pPr>
      <w:r>
        <w:t>i</w:t>
      </w:r>
      <w:r w:rsidR="00C21485" w:rsidRPr="009F3648">
        <w:t>s constructed to appropriate standards using acceptable materials</w:t>
      </w:r>
    </w:p>
    <w:p w:rsidR="00C21485" w:rsidRPr="009F3648" w:rsidRDefault="00D41107" w:rsidP="00C21485">
      <w:pPr>
        <w:pStyle w:val="ListParagraph"/>
        <w:numPr>
          <w:ilvl w:val="0"/>
          <w:numId w:val="37"/>
        </w:numPr>
        <w:ind w:left="851" w:hanging="284"/>
      </w:pPr>
      <w:r>
        <w:t>c</w:t>
      </w:r>
      <w:r w:rsidR="00C21485" w:rsidRPr="009F3648">
        <w:t>ontinues to function as intended after construction is complete</w:t>
      </w:r>
    </w:p>
    <w:p w:rsidR="00C21485" w:rsidRPr="009F3648" w:rsidRDefault="00D41107" w:rsidP="00C21485">
      <w:pPr>
        <w:pStyle w:val="ListParagraph"/>
        <w:numPr>
          <w:ilvl w:val="0"/>
          <w:numId w:val="37"/>
        </w:numPr>
        <w:ind w:left="851" w:hanging="284"/>
      </w:pPr>
      <w:proofErr w:type="gramStart"/>
      <w:r>
        <w:t>m</w:t>
      </w:r>
      <w:r w:rsidR="00C21485" w:rsidRPr="009F3648">
        <w:t>inimises</w:t>
      </w:r>
      <w:proofErr w:type="gramEnd"/>
      <w:r w:rsidR="00C21485" w:rsidRPr="009F3648">
        <w:t xml:space="preserve"> and facilitates maintenance activities.</w:t>
      </w:r>
    </w:p>
    <w:p w:rsidR="00C21485" w:rsidRPr="009F3648" w:rsidRDefault="00C21485" w:rsidP="00C21485">
      <w:pPr>
        <w:contextualSpacing/>
      </w:pPr>
    </w:p>
    <w:p w:rsidR="00C21485" w:rsidRPr="009F3648" w:rsidRDefault="00C21485" w:rsidP="00C21485">
      <w:pPr>
        <w:pStyle w:val="Heading1"/>
      </w:pPr>
      <w:bookmarkStart w:id="17" w:name="_R32.3_REFERENCES_AND"/>
      <w:bookmarkStart w:id="18" w:name="_Toc311031806"/>
      <w:bookmarkStart w:id="19" w:name="_Toc322070683"/>
      <w:bookmarkStart w:id="20" w:name="_Toc392499339"/>
      <w:bookmarkEnd w:id="17"/>
      <w:r w:rsidRPr="009F3648">
        <w:t>R32.3</w:t>
      </w:r>
      <w:r w:rsidRPr="009F3648">
        <w:tab/>
        <w:t>REFERENCES</w:t>
      </w:r>
      <w:bookmarkEnd w:id="18"/>
      <w:bookmarkEnd w:id="19"/>
      <w:r w:rsidR="00596EAB">
        <w:t xml:space="preserve"> AND STANDARDS</w:t>
      </w:r>
      <w:bookmarkEnd w:id="20"/>
    </w:p>
    <w:p w:rsidR="00C21485" w:rsidRPr="009F3648" w:rsidRDefault="00C21485" w:rsidP="00C21485">
      <w:pPr>
        <w:contextualSpacing/>
      </w:pPr>
      <w:r w:rsidRPr="009F3648">
        <w:t>The construction of drainage culverts, pipelines and related structures shall be compatible with the provisions of all D</w:t>
      </w:r>
      <w:r w:rsidR="0089699C">
        <w:t>epartment of State Growth</w:t>
      </w:r>
      <w:r w:rsidRPr="009F3648">
        <w:t xml:space="preserve"> Standard Specifications for Design, Construction and Maintenance, Austroads Guides and Test Methods</w:t>
      </w:r>
      <w:r w:rsidRPr="009F3648">
        <w:rPr>
          <w:i/>
        </w:rPr>
        <w:t xml:space="preserve"> </w:t>
      </w:r>
      <w:r w:rsidRPr="009F3648">
        <w:t>and Australian Standards</w:t>
      </w:r>
      <w:r w:rsidR="00D41107">
        <w:t>,</w:t>
      </w:r>
      <w:r w:rsidRPr="009F3648">
        <w:t xml:space="preserve"> in particular:</w:t>
      </w:r>
    </w:p>
    <w:p w:rsidR="00C21485" w:rsidRPr="009F3648" w:rsidRDefault="00C21485" w:rsidP="00C21485">
      <w:pPr>
        <w:contextualSpacing/>
      </w:pPr>
    </w:p>
    <w:p w:rsidR="00C21485" w:rsidRPr="009F3648" w:rsidRDefault="00C21485" w:rsidP="00C21485">
      <w:pPr>
        <w:contextualSpacing/>
        <w:rPr>
          <w:i/>
        </w:rPr>
      </w:pPr>
      <w:r w:rsidRPr="009F3648">
        <w:rPr>
          <w:i/>
        </w:rPr>
        <w:t>D</w:t>
      </w:r>
      <w:r w:rsidR="0089699C">
        <w:rPr>
          <w:i/>
        </w:rPr>
        <w:t>epartment of State Growth</w:t>
      </w:r>
      <w:r w:rsidRPr="009F3648">
        <w:rPr>
          <w:i/>
        </w:rPr>
        <w:t xml:space="preserve"> Standard Specifications</w:t>
      </w:r>
    </w:p>
    <w:p w:rsidR="00C21485" w:rsidRPr="009F3648" w:rsidRDefault="00C21485" w:rsidP="00C21485">
      <w:pPr>
        <w:pStyle w:val="ListParagraph"/>
        <w:numPr>
          <w:ilvl w:val="0"/>
          <w:numId w:val="38"/>
        </w:numPr>
        <w:ind w:left="851" w:hanging="284"/>
      </w:pPr>
      <w:r w:rsidRPr="009F3648">
        <w:t>G1 – General Provisions</w:t>
      </w:r>
    </w:p>
    <w:p w:rsidR="00C21485" w:rsidRPr="009F3648" w:rsidRDefault="00C21485" w:rsidP="00C21485">
      <w:pPr>
        <w:pStyle w:val="ListParagraph"/>
        <w:numPr>
          <w:ilvl w:val="0"/>
          <w:numId w:val="38"/>
        </w:numPr>
        <w:ind w:left="851" w:hanging="284"/>
      </w:pPr>
      <w:r w:rsidRPr="009F3648">
        <w:t>G2 – Contract Management Plan</w:t>
      </w:r>
    </w:p>
    <w:p w:rsidR="00C21485" w:rsidRPr="009F3648" w:rsidRDefault="00C21485" w:rsidP="00C21485">
      <w:pPr>
        <w:pStyle w:val="ListParagraph"/>
        <w:numPr>
          <w:ilvl w:val="0"/>
          <w:numId w:val="38"/>
        </w:numPr>
        <w:ind w:left="851" w:hanging="284"/>
      </w:pPr>
      <w:r w:rsidRPr="009F3648">
        <w:t>G3 – Traffic Management</w:t>
      </w:r>
    </w:p>
    <w:p w:rsidR="00C21485" w:rsidRPr="009F3648" w:rsidRDefault="00C21485" w:rsidP="00C21485">
      <w:pPr>
        <w:pStyle w:val="ListParagraph"/>
        <w:numPr>
          <w:ilvl w:val="0"/>
          <w:numId w:val="38"/>
        </w:numPr>
        <w:ind w:left="851" w:hanging="284"/>
      </w:pPr>
      <w:r w:rsidRPr="009F3648">
        <w:t>G9 – Product Quality</w:t>
      </w:r>
    </w:p>
    <w:p w:rsidR="00C21485" w:rsidRPr="009F3648" w:rsidRDefault="00C21485" w:rsidP="00C21485">
      <w:pPr>
        <w:pStyle w:val="ListParagraph"/>
        <w:numPr>
          <w:ilvl w:val="0"/>
          <w:numId w:val="38"/>
        </w:numPr>
        <w:ind w:left="851" w:hanging="284"/>
      </w:pPr>
      <w:r w:rsidRPr="009F3648">
        <w:t>R22 – Earthworks</w:t>
      </w:r>
    </w:p>
    <w:p w:rsidR="00C21485" w:rsidRPr="009F3648" w:rsidRDefault="00C21485" w:rsidP="00C21485">
      <w:pPr>
        <w:pStyle w:val="ListParagraph"/>
        <w:numPr>
          <w:ilvl w:val="0"/>
          <w:numId w:val="38"/>
        </w:numPr>
        <w:ind w:left="851" w:hanging="284"/>
      </w:pPr>
      <w:r w:rsidRPr="009F3648">
        <w:t>R23 – Subgrade Zone</w:t>
      </w:r>
    </w:p>
    <w:p w:rsidR="00C21485" w:rsidRPr="009F3648" w:rsidRDefault="00C21485" w:rsidP="00C21485">
      <w:pPr>
        <w:pStyle w:val="ListParagraph"/>
        <w:numPr>
          <w:ilvl w:val="0"/>
          <w:numId w:val="38"/>
        </w:numPr>
        <w:ind w:left="851" w:hanging="284"/>
      </w:pPr>
      <w:r w:rsidRPr="009F3648">
        <w:t>R81 – Minor Concrete Structures.</w:t>
      </w:r>
    </w:p>
    <w:p w:rsidR="00C21485" w:rsidRPr="009F3648" w:rsidRDefault="00C21485" w:rsidP="00C21485">
      <w:pPr>
        <w:contextualSpacing/>
      </w:pPr>
    </w:p>
    <w:p w:rsidR="00C21485" w:rsidRPr="009F3648" w:rsidRDefault="00C21485" w:rsidP="00C21485">
      <w:pPr>
        <w:contextualSpacing/>
        <w:rPr>
          <w:i/>
        </w:rPr>
      </w:pPr>
      <w:r w:rsidRPr="009F3648">
        <w:rPr>
          <w:i/>
        </w:rPr>
        <w:t xml:space="preserve">Austroads </w:t>
      </w:r>
    </w:p>
    <w:p w:rsidR="00C21485" w:rsidRPr="00417105" w:rsidRDefault="00C21485" w:rsidP="00C21485">
      <w:pPr>
        <w:pStyle w:val="ListParagraph"/>
        <w:numPr>
          <w:ilvl w:val="0"/>
          <w:numId w:val="39"/>
        </w:numPr>
        <w:ind w:left="851" w:hanging="284"/>
      </w:pPr>
      <w:r w:rsidRPr="00417105">
        <w:t>AP-C87/</w:t>
      </w:r>
      <w:proofErr w:type="gramStart"/>
      <w:r w:rsidR="007A428E" w:rsidRPr="00417105">
        <w:t>10</w:t>
      </w:r>
      <w:r w:rsidRPr="00417105">
        <w:t xml:space="preserve"> </w:t>
      </w:r>
      <w:r w:rsidR="00B42D2A">
        <w:t xml:space="preserve"> </w:t>
      </w:r>
      <w:r w:rsidRPr="00417105">
        <w:t>Glossary</w:t>
      </w:r>
      <w:proofErr w:type="gramEnd"/>
      <w:r w:rsidRPr="00417105">
        <w:t xml:space="preserve"> of Austroads Terms.</w:t>
      </w:r>
    </w:p>
    <w:p w:rsidR="00C21485" w:rsidRPr="00417105" w:rsidRDefault="00C21485" w:rsidP="00C21485">
      <w:pPr>
        <w:contextualSpacing/>
      </w:pPr>
    </w:p>
    <w:p w:rsidR="00C21485" w:rsidRPr="00417105" w:rsidRDefault="003908CF" w:rsidP="00C21485">
      <w:pPr>
        <w:contextualSpacing/>
        <w:rPr>
          <w:i/>
        </w:rPr>
      </w:pPr>
      <w:r>
        <w:rPr>
          <w:i/>
        </w:rPr>
        <w:t xml:space="preserve">Austroads </w:t>
      </w:r>
      <w:r w:rsidR="00C21485" w:rsidRPr="00417105">
        <w:rPr>
          <w:i/>
        </w:rPr>
        <w:t>Guide to Road Design</w:t>
      </w:r>
    </w:p>
    <w:p w:rsidR="00C21485" w:rsidRPr="00417105" w:rsidRDefault="00C21485" w:rsidP="00C21485">
      <w:pPr>
        <w:pStyle w:val="ListParagraph"/>
        <w:numPr>
          <w:ilvl w:val="0"/>
          <w:numId w:val="39"/>
        </w:numPr>
        <w:ind w:left="851" w:hanging="284"/>
      </w:pPr>
      <w:r w:rsidRPr="00417105">
        <w:t>Part 5 – Drainage.</w:t>
      </w:r>
    </w:p>
    <w:p w:rsidR="00C21485" w:rsidRPr="009F3648" w:rsidRDefault="00C21485" w:rsidP="00C21485">
      <w:pPr>
        <w:contextualSpacing/>
      </w:pPr>
    </w:p>
    <w:p w:rsidR="00C21485" w:rsidRPr="009F3648" w:rsidRDefault="00C21485" w:rsidP="00C21485">
      <w:pPr>
        <w:contextualSpacing/>
      </w:pPr>
      <w:r w:rsidRPr="009F3648">
        <w:rPr>
          <w:i/>
        </w:rPr>
        <w:t>Australian Standards</w:t>
      </w:r>
    </w:p>
    <w:p w:rsidR="00226BD9" w:rsidRPr="00417105" w:rsidRDefault="00226BD9" w:rsidP="00C21485">
      <w:pPr>
        <w:pStyle w:val="ListParagraph"/>
        <w:numPr>
          <w:ilvl w:val="0"/>
          <w:numId w:val="39"/>
        </w:numPr>
        <w:ind w:left="851" w:hanging="284"/>
      </w:pPr>
      <w:r w:rsidRPr="00417105">
        <w:t>AS 1254  PVC-U pipes and fittings for stormwater and surface water applications</w:t>
      </w:r>
    </w:p>
    <w:p w:rsidR="00C21485" w:rsidRPr="004803E3" w:rsidRDefault="00C21485" w:rsidP="00C21485">
      <w:pPr>
        <w:pStyle w:val="ListParagraph"/>
        <w:numPr>
          <w:ilvl w:val="0"/>
          <w:numId w:val="39"/>
        </w:numPr>
        <w:ind w:left="851" w:hanging="284"/>
      </w:pPr>
      <w:r w:rsidRPr="00417105">
        <w:t>AS 1289  Methods of testing soils for engineering purposes</w:t>
      </w:r>
      <w:r w:rsidRPr="004803E3">
        <w:tab/>
      </w:r>
    </w:p>
    <w:p w:rsidR="00C21485" w:rsidRPr="00417105" w:rsidRDefault="00C21485" w:rsidP="00C21485">
      <w:pPr>
        <w:pStyle w:val="ListParagraph"/>
        <w:numPr>
          <w:ilvl w:val="0"/>
          <w:numId w:val="39"/>
        </w:numPr>
        <w:ind w:left="851" w:hanging="284"/>
      </w:pPr>
      <w:r w:rsidRPr="00417105">
        <w:t xml:space="preserve">AS 1597  </w:t>
      </w:r>
      <w:r w:rsidR="005F459C" w:rsidRPr="00417105">
        <w:t>Precast reinforced concrete box culverts</w:t>
      </w:r>
    </w:p>
    <w:p w:rsidR="00C21485" w:rsidRPr="00417105" w:rsidRDefault="00C21485" w:rsidP="00C21485">
      <w:pPr>
        <w:pStyle w:val="ListParagraph"/>
        <w:numPr>
          <w:ilvl w:val="0"/>
          <w:numId w:val="39"/>
        </w:numPr>
        <w:ind w:left="851" w:hanging="284"/>
      </w:pPr>
      <w:r w:rsidRPr="00417105">
        <w:t>AS 1646  Elastomeric seals for waterworks purposes</w:t>
      </w:r>
    </w:p>
    <w:p w:rsidR="00C21485" w:rsidRPr="00417105" w:rsidRDefault="00C21485" w:rsidP="00C21485">
      <w:pPr>
        <w:pStyle w:val="ListParagraph"/>
        <w:numPr>
          <w:ilvl w:val="0"/>
          <w:numId w:val="39"/>
        </w:numPr>
        <w:ind w:left="851" w:hanging="284"/>
      </w:pPr>
      <w:r w:rsidRPr="00417105">
        <w:t>AS 1683  Methods of test for elastomers</w:t>
      </w:r>
    </w:p>
    <w:p w:rsidR="00C21485" w:rsidRPr="00417105" w:rsidRDefault="00C21485" w:rsidP="00C21485">
      <w:pPr>
        <w:pStyle w:val="ListParagraph"/>
        <w:numPr>
          <w:ilvl w:val="0"/>
          <w:numId w:val="39"/>
        </w:numPr>
        <w:ind w:left="851" w:hanging="284"/>
      </w:pPr>
      <w:r w:rsidRPr="00417105">
        <w:t xml:space="preserve">AS 1830  Grey cast iron </w:t>
      </w:r>
    </w:p>
    <w:p w:rsidR="00C21485" w:rsidRPr="00417105" w:rsidRDefault="00C21485" w:rsidP="00C21485">
      <w:pPr>
        <w:pStyle w:val="ListParagraph"/>
        <w:numPr>
          <w:ilvl w:val="0"/>
          <w:numId w:val="39"/>
        </w:numPr>
        <w:ind w:left="851" w:hanging="284"/>
      </w:pPr>
      <w:r w:rsidRPr="00417105">
        <w:t xml:space="preserve">AS 2032  </w:t>
      </w:r>
      <w:r w:rsidR="00733D62" w:rsidRPr="00417105">
        <w:t xml:space="preserve">Installation </w:t>
      </w:r>
      <w:r w:rsidRPr="00417105">
        <w:t>of PVC pipe systems</w:t>
      </w:r>
    </w:p>
    <w:p w:rsidR="00C21485" w:rsidRPr="00417105" w:rsidRDefault="00C21485" w:rsidP="00C21485">
      <w:pPr>
        <w:pStyle w:val="ListParagraph"/>
        <w:numPr>
          <w:ilvl w:val="0"/>
          <w:numId w:val="39"/>
        </w:numPr>
        <w:ind w:left="851" w:hanging="284"/>
      </w:pPr>
      <w:r w:rsidRPr="00417105">
        <w:t>AS 2033  Installation of polyethylene pipe systems</w:t>
      </w:r>
    </w:p>
    <w:p w:rsidR="00C21485" w:rsidRPr="00417105" w:rsidRDefault="00C21485" w:rsidP="00C21485">
      <w:pPr>
        <w:pStyle w:val="ListParagraph"/>
        <w:numPr>
          <w:ilvl w:val="0"/>
          <w:numId w:val="39"/>
        </w:numPr>
        <w:ind w:left="851" w:hanging="284"/>
      </w:pPr>
      <w:r w:rsidRPr="00417105">
        <w:t>AS 2566  Buried flexible pipelines</w:t>
      </w:r>
    </w:p>
    <w:p w:rsidR="00C21485" w:rsidRPr="00417105" w:rsidRDefault="00C21485" w:rsidP="00C21485">
      <w:pPr>
        <w:pStyle w:val="ListParagraph"/>
        <w:numPr>
          <w:ilvl w:val="0"/>
          <w:numId w:val="39"/>
        </w:numPr>
        <w:ind w:left="851" w:hanging="284"/>
      </w:pPr>
      <w:r w:rsidRPr="00417105">
        <w:t>AS 3600  Concrete structures</w:t>
      </w:r>
    </w:p>
    <w:p w:rsidR="00C21485" w:rsidRPr="00417105" w:rsidRDefault="00C21485" w:rsidP="00C21485">
      <w:pPr>
        <w:pStyle w:val="ListParagraph"/>
        <w:numPr>
          <w:ilvl w:val="0"/>
          <w:numId w:val="39"/>
        </w:numPr>
        <w:ind w:left="851" w:hanging="284"/>
      </w:pPr>
      <w:r w:rsidRPr="00417105">
        <w:t xml:space="preserve">AS 3725  </w:t>
      </w:r>
      <w:r w:rsidR="00080730" w:rsidRPr="00417105">
        <w:t>Design for installation of buried concrete pipes</w:t>
      </w:r>
    </w:p>
    <w:p w:rsidR="00C21485" w:rsidRPr="00417105" w:rsidRDefault="00C21485" w:rsidP="00C21485">
      <w:pPr>
        <w:pStyle w:val="ListParagraph"/>
        <w:numPr>
          <w:ilvl w:val="0"/>
          <w:numId w:val="39"/>
        </w:numPr>
        <w:ind w:left="851" w:hanging="284"/>
      </w:pPr>
      <w:r w:rsidRPr="00417105">
        <w:t>A</w:t>
      </w:r>
      <w:r w:rsidR="00D925D5" w:rsidRPr="00417105">
        <w:t xml:space="preserve">S 3735  Concrete structures for </w:t>
      </w:r>
      <w:r w:rsidRPr="00417105">
        <w:t>retaining liquids</w:t>
      </w:r>
    </w:p>
    <w:p w:rsidR="00D4624C" w:rsidRPr="00417105" w:rsidRDefault="00D4624C" w:rsidP="00C21485">
      <w:pPr>
        <w:pStyle w:val="ListParagraph"/>
        <w:numPr>
          <w:ilvl w:val="0"/>
          <w:numId w:val="39"/>
        </w:numPr>
        <w:ind w:left="851" w:hanging="284"/>
      </w:pPr>
      <w:r w:rsidRPr="00417105">
        <w:t>AS 3972  General purpose and blended cements</w:t>
      </w:r>
    </w:p>
    <w:p w:rsidR="00417105" w:rsidRPr="00417105" w:rsidRDefault="00417105" w:rsidP="00C21485">
      <w:pPr>
        <w:pStyle w:val="ListParagraph"/>
        <w:numPr>
          <w:ilvl w:val="0"/>
          <w:numId w:val="39"/>
        </w:numPr>
        <w:ind w:left="851" w:hanging="284"/>
      </w:pPr>
      <w:r w:rsidRPr="00417105">
        <w:t>AS 3996  Access covers and grates</w:t>
      </w:r>
    </w:p>
    <w:p w:rsidR="00C21485" w:rsidRPr="00417105" w:rsidRDefault="00C21485" w:rsidP="00C21485">
      <w:pPr>
        <w:pStyle w:val="ListParagraph"/>
        <w:numPr>
          <w:ilvl w:val="0"/>
          <w:numId w:val="39"/>
        </w:numPr>
        <w:ind w:left="851" w:hanging="284"/>
      </w:pPr>
      <w:r w:rsidRPr="00417105">
        <w:t>AS 4058  Precast concrete pipes (pressure and non</w:t>
      </w:r>
      <w:r w:rsidR="002A5071" w:rsidRPr="00417105">
        <w:t>-</w:t>
      </w:r>
      <w:r w:rsidRPr="00417105">
        <w:t>pressure)</w:t>
      </w:r>
    </w:p>
    <w:p w:rsidR="00C21485" w:rsidRPr="00417105" w:rsidRDefault="00C21485" w:rsidP="00C21485">
      <w:pPr>
        <w:pStyle w:val="ListParagraph"/>
        <w:numPr>
          <w:ilvl w:val="0"/>
          <w:numId w:val="39"/>
        </w:numPr>
        <w:ind w:left="851" w:hanging="284"/>
      </w:pPr>
      <w:r w:rsidRPr="00417105">
        <w:t>AS 4130  Polyethylene (PE) pipes for pressure applications</w:t>
      </w:r>
    </w:p>
    <w:p w:rsidR="00C21485" w:rsidRPr="00417105" w:rsidRDefault="00C21485" w:rsidP="00C21485">
      <w:pPr>
        <w:pStyle w:val="ListParagraph"/>
        <w:numPr>
          <w:ilvl w:val="0"/>
          <w:numId w:val="39"/>
        </w:numPr>
        <w:ind w:left="851" w:hanging="284"/>
      </w:pPr>
      <w:r w:rsidRPr="00417105">
        <w:t>AS 4139  Fibre reinforced concrete pipes</w:t>
      </w:r>
      <w:r w:rsidR="002A5071" w:rsidRPr="00417105">
        <w:t xml:space="preserve"> and fittings</w:t>
      </w:r>
    </w:p>
    <w:p w:rsidR="00226BD9" w:rsidRDefault="00226BD9" w:rsidP="00C21485">
      <w:pPr>
        <w:pStyle w:val="ListParagraph"/>
        <w:numPr>
          <w:ilvl w:val="0"/>
          <w:numId w:val="39"/>
        </w:numPr>
        <w:ind w:left="851" w:hanging="284"/>
      </w:pPr>
      <w:r w:rsidRPr="00417105">
        <w:t>AS 5065  Polyethylene and polypropylene pipes and fittings for drainage and sewerage applications</w:t>
      </w:r>
      <w:r w:rsidR="00D41107">
        <w:t>.</w:t>
      </w:r>
    </w:p>
    <w:p w:rsidR="003D3783" w:rsidRDefault="003D3783" w:rsidP="003D3783">
      <w:pPr>
        <w:contextualSpacing/>
      </w:pPr>
    </w:p>
    <w:p w:rsidR="003D3783" w:rsidRPr="003D3783" w:rsidRDefault="003D3783" w:rsidP="003D3783">
      <w:pPr>
        <w:contextualSpacing/>
        <w:rPr>
          <w:i/>
        </w:rPr>
      </w:pPr>
      <w:r w:rsidRPr="003D3783">
        <w:rPr>
          <w:i/>
        </w:rPr>
        <w:t>Other Standards and Test Methods</w:t>
      </w:r>
    </w:p>
    <w:p w:rsidR="003D3783" w:rsidRPr="00417105" w:rsidRDefault="003D3783" w:rsidP="003D3783">
      <w:pPr>
        <w:ind w:left="851" w:hanging="284"/>
        <w:contextualSpacing/>
      </w:pPr>
      <w:r>
        <w:t>•</w:t>
      </w:r>
      <w:r>
        <w:tab/>
        <w:t>BS ISO 4660  Rubber, raw natural.  Colour index test</w:t>
      </w:r>
      <w:r w:rsidR="00D41107">
        <w:t>.</w:t>
      </w:r>
    </w:p>
    <w:p w:rsidR="00C21485" w:rsidRPr="009F3648" w:rsidRDefault="00C21485" w:rsidP="00C21485">
      <w:pPr>
        <w:contextualSpacing/>
      </w:pPr>
    </w:p>
    <w:p w:rsidR="00C21485" w:rsidRPr="00681854" w:rsidRDefault="00C21485" w:rsidP="00C21485">
      <w:pPr>
        <w:pStyle w:val="Heading1"/>
      </w:pPr>
      <w:bookmarkStart w:id="21" w:name="_R32.4_CONTRACT_MANAGEMENT"/>
      <w:bookmarkStart w:id="22" w:name="_Toc302553369"/>
      <w:bookmarkStart w:id="23" w:name="_Toc311031807"/>
      <w:bookmarkStart w:id="24" w:name="_Toc322070684"/>
      <w:bookmarkStart w:id="25" w:name="_Toc392499340"/>
      <w:bookmarkEnd w:id="21"/>
      <w:r w:rsidRPr="00681854">
        <w:lastRenderedPageBreak/>
        <w:t>R32.4</w:t>
      </w:r>
      <w:r w:rsidRPr="00681854">
        <w:tab/>
        <w:t>CONTRACT MANAGEMENT PLAN (CMP)</w:t>
      </w:r>
      <w:bookmarkEnd w:id="22"/>
      <w:bookmarkEnd w:id="23"/>
      <w:bookmarkEnd w:id="24"/>
      <w:bookmarkEnd w:id="25"/>
    </w:p>
    <w:p w:rsidR="00C21485" w:rsidRPr="00681854" w:rsidRDefault="00C21485" w:rsidP="00C21485">
      <w:pPr>
        <w:contextualSpacing/>
      </w:pPr>
      <w:r w:rsidRPr="00681854">
        <w:t xml:space="preserve">Further to </w:t>
      </w:r>
      <w:r w:rsidRPr="00417105">
        <w:rPr>
          <w:i/>
        </w:rPr>
        <w:t>Standard Specifications G2 Contract Management Plan and G9 Product Quality</w:t>
      </w:r>
      <w:r w:rsidRPr="00417105">
        <w:t xml:space="preserve"> the</w:t>
      </w:r>
      <w:r w:rsidRPr="00681854">
        <w:t xml:space="preserve"> Contractors </w:t>
      </w:r>
      <w:r w:rsidR="001B187D">
        <w:t>CMP</w:t>
      </w:r>
      <w:r w:rsidRPr="00681854">
        <w:t xml:space="preserve"> shall include:</w:t>
      </w:r>
    </w:p>
    <w:p w:rsidR="00C21485" w:rsidRPr="00681854" w:rsidRDefault="00C21485" w:rsidP="00C21485">
      <w:pPr>
        <w:pStyle w:val="ListParagraph"/>
        <w:numPr>
          <w:ilvl w:val="0"/>
          <w:numId w:val="40"/>
        </w:numPr>
        <w:ind w:left="851" w:hanging="284"/>
      </w:pPr>
      <w:r w:rsidRPr="00681854">
        <w:t>Details of the product including name, manufacturer, country of origin, supplier, test conditions and criteria</w:t>
      </w:r>
      <w:bookmarkStart w:id="26" w:name="OLE_LINK1"/>
    </w:p>
    <w:p w:rsidR="00C21485" w:rsidRPr="003D63BB" w:rsidRDefault="00C21485" w:rsidP="00C21485">
      <w:pPr>
        <w:pStyle w:val="ListParagraph"/>
        <w:numPr>
          <w:ilvl w:val="0"/>
          <w:numId w:val="40"/>
        </w:numPr>
        <w:ind w:left="851" w:hanging="284"/>
      </w:pPr>
      <w:r w:rsidRPr="003D63BB">
        <w:t>Quality Management System of the Product Manufacturer and Product Supplier</w:t>
      </w:r>
    </w:p>
    <w:p w:rsidR="00C21485" w:rsidRPr="003D63BB" w:rsidRDefault="00C21485" w:rsidP="00C21485">
      <w:pPr>
        <w:pStyle w:val="ListParagraph"/>
        <w:numPr>
          <w:ilvl w:val="0"/>
          <w:numId w:val="40"/>
        </w:numPr>
        <w:ind w:left="851" w:hanging="284"/>
      </w:pPr>
      <w:r w:rsidRPr="003D63BB">
        <w:t>Cross references between site lot numbers and the unique product number</w:t>
      </w:r>
      <w:bookmarkEnd w:id="26"/>
      <w:r w:rsidRPr="003D63BB">
        <w:t>.</w:t>
      </w:r>
    </w:p>
    <w:p w:rsidR="00C21485" w:rsidRPr="003D63BB" w:rsidRDefault="00C21485" w:rsidP="00C21485">
      <w:pPr>
        <w:contextualSpacing/>
      </w:pPr>
    </w:p>
    <w:p w:rsidR="00C21485" w:rsidRPr="003D63BB" w:rsidRDefault="00C21485" w:rsidP="00C21485">
      <w:pPr>
        <w:pStyle w:val="Heading1"/>
      </w:pPr>
      <w:bookmarkStart w:id="27" w:name="_R32.5_PROPRIETARY_PRODUCTS"/>
      <w:bookmarkStart w:id="28" w:name="_Toc302553370"/>
      <w:bookmarkStart w:id="29" w:name="_Toc311031808"/>
      <w:bookmarkStart w:id="30" w:name="_Toc322070685"/>
      <w:bookmarkStart w:id="31" w:name="_Toc392499341"/>
      <w:bookmarkEnd w:id="27"/>
      <w:r w:rsidRPr="003D63BB">
        <w:t>R32.5</w:t>
      </w:r>
      <w:r w:rsidRPr="003D63BB">
        <w:tab/>
        <w:t>PROPRIETARY PRODUCTS AND PROCESSES</w:t>
      </w:r>
      <w:bookmarkEnd w:id="28"/>
      <w:bookmarkEnd w:id="29"/>
      <w:bookmarkEnd w:id="30"/>
      <w:bookmarkEnd w:id="31"/>
    </w:p>
    <w:p w:rsidR="00C21485" w:rsidRPr="003D63BB" w:rsidRDefault="00C21485" w:rsidP="00C21485">
      <w:pPr>
        <w:contextualSpacing/>
      </w:pPr>
      <w:r w:rsidRPr="003D63BB">
        <w:t xml:space="preserve">For the purposes of this specification, all precast units, pit covers, PVC and polyethylene drainage pipes and fittings and other systems that are not covered by this specification are classed as Proprietary Products and/or Processes.  </w:t>
      </w:r>
    </w:p>
    <w:p w:rsidR="00C21485" w:rsidRPr="003D63BB" w:rsidRDefault="00C21485" w:rsidP="00C21485">
      <w:pPr>
        <w:contextualSpacing/>
      </w:pPr>
    </w:p>
    <w:p w:rsidR="00C21485" w:rsidRPr="003D63BB" w:rsidRDefault="00C21485" w:rsidP="00C21485">
      <w:pPr>
        <w:contextualSpacing/>
        <w:rPr>
          <w:i/>
        </w:rPr>
      </w:pPr>
      <w:r w:rsidRPr="003D63BB">
        <w:t>The Contractor shall provide evidence that all proprietary products used have demonstrated satisfactory field performance for a period of at least three (3) years.</w:t>
      </w:r>
    </w:p>
    <w:p w:rsidR="00C21485" w:rsidRPr="003D63BB" w:rsidRDefault="00C21485" w:rsidP="00C21485">
      <w:pPr>
        <w:contextualSpacing/>
      </w:pPr>
    </w:p>
    <w:p w:rsidR="00C21485" w:rsidRPr="003D63BB" w:rsidRDefault="00C21485" w:rsidP="00C21485">
      <w:pPr>
        <w:contextualSpacing/>
      </w:pPr>
      <w:r w:rsidRPr="003D63BB">
        <w:t>Such evidence shall include full details of the products properties.</w:t>
      </w:r>
    </w:p>
    <w:p w:rsidR="00C21485" w:rsidRPr="009F3648" w:rsidRDefault="00C21485" w:rsidP="00C21485">
      <w:pPr>
        <w:contextualSpacing/>
      </w:pPr>
    </w:p>
    <w:p w:rsidR="00C21485" w:rsidRPr="009F3648" w:rsidRDefault="00C21485" w:rsidP="00C21485">
      <w:pPr>
        <w:pStyle w:val="Heading1"/>
      </w:pPr>
      <w:bookmarkStart w:id="32" w:name="_R32.6_MATERIALS"/>
      <w:bookmarkStart w:id="33" w:name="_Toc311031809"/>
      <w:bookmarkStart w:id="34" w:name="_Toc322070686"/>
      <w:bookmarkStart w:id="35" w:name="_Toc392499342"/>
      <w:bookmarkEnd w:id="32"/>
      <w:r w:rsidRPr="009F3648">
        <w:t>R32.6</w:t>
      </w:r>
      <w:r w:rsidRPr="009F3648">
        <w:tab/>
        <w:t>MATERIALS</w:t>
      </w:r>
      <w:bookmarkEnd w:id="33"/>
      <w:bookmarkEnd w:id="34"/>
      <w:bookmarkEnd w:id="35"/>
    </w:p>
    <w:p w:rsidR="00C21485" w:rsidRPr="003166DF" w:rsidRDefault="00C21485" w:rsidP="00B4261E">
      <w:pPr>
        <w:pStyle w:val="Heading2"/>
      </w:pPr>
      <w:bookmarkStart w:id="36" w:name="_R32.6.1_Concrete_Pipes"/>
      <w:bookmarkStart w:id="37" w:name="_Toc311031810"/>
      <w:bookmarkStart w:id="38" w:name="_Toc322070687"/>
      <w:bookmarkStart w:id="39" w:name="_Toc392499343"/>
      <w:bookmarkEnd w:id="36"/>
      <w:r w:rsidRPr="003166DF">
        <w:t>R32.6.1</w:t>
      </w:r>
      <w:r w:rsidRPr="003166DF">
        <w:tab/>
        <w:t>Concrete Pipes and Fittings</w:t>
      </w:r>
      <w:bookmarkEnd w:id="37"/>
      <w:bookmarkEnd w:id="38"/>
      <w:bookmarkEnd w:id="39"/>
    </w:p>
    <w:p w:rsidR="00C21485" w:rsidRPr="003166DF" w:rsidRDefault="00C21485" w:rsidP="00C21485">
      <w:pPr>
        <w:contextualSpacing/>
      </w:pPr>
      <w:r w:rsidRPr="003166DF">
        <w:t xml:space="preserve">All </w:t>
      </w:r>
      <w:r w:rsidRPr="005454C2">
        <w:t xml:space="preserve">drainage </w:t>
      </w:r>
      <w:r w:rsidR="009A739A" w:rsidRPr="005454C2">
        <w:t xml:space="preserve">culverts and </w:t>
      </w:r>
      <w:r w:rsidRPr="004803E3">
        <w:t>pipe</w:t>
      </w:r>
      <w:r w:rsidR="009A739A" w:rsidRPr="004803E3">
        <w:t>line</w:t>
      </w:r>
      <w:r w:rsidRPr="004803E3">
        <w:t>s under</w:t>
      </w:r>
      <w:r w:rsidRPr="003166DF">
        <w:t xml:space="preserve"> traffic</w:t>
      </w:r>
      <w:r w:rsidR="00D41107">
        <w:t>able</w:t>
      </w:r>
      <w:r w:rsidRPr="003166DF">
        <w:t xml:space="preserve"> carriageways shall be rigid, reinforced concrete pipes.</w:t>
      </w:r>
    </w:p>
    <w:p w:rsidR="00C21485" w:rsidRPr="00856C35" w:rsidRDefault="00C21485" w:rsidP="00C21485">
      <w:pPr>
        <w:contextualSpacing/>
        <w:rPr>
          <w:highlight w:val="lightGray"/>
        </w:rPr>
      </w:pPr>
    </w:p>
    <w:p w:rsidR="00C21485" w:rsidRPr="00554875" w:rsidRDefault="00C21485" w:rsidP="00C21485">
      <w:pPr>
        <w:contextualSpacing/>
      </w:pPr>
      <w:r w:rsidRPr="00554875">
        <w:t>Semi rigid and flexible pipes shall not be used under traffic</w:t>
      </w:r>
      <w:r w:rsidR="00D41107">
        <w:t>able</w:t>
      </w:r>
      <w:r w:rsidRPr="00554875">
        <w:t xml:space="preserve"> carriageways but may be used outside of the traffic</w:t>
      </w:r>
      <w:r w:rsidR="00D41107">
        <w:t>able</w:t>
      </w:r>
      <w:r w:rsidRPr="00554875">
        <w:t xml:space="preserve"> carriageways for longitudinal drains or other installations.</w:t>
      </w:r>
    </w:p>
    <w:p w:rsidR="00374603" w:rsidRPr="00856C35" w:rsidRDefault="00374603" w:rsidP="00374603">
      <w:pPr>
        <w:contextualSpacing/>
        <w:rPr>
          <w:highlight w:val="yellow"/>
        </w:rPr>
      </w:pPr>
    </w:p>
    <w:p w:rsidR="005469BA" w:rsidRDefault="00374603" w:rsidP="005469BA">
      <w:pPr>
        <w:contextualSpacing/>
        <w:rPr>
          <w:color w:val="0070C0"/>
        </w:rPr>
      </w:pPr>
      <w:r w:rsidRPr="00FC777D">
        <w:t xml:space="preserve">Class 2 pipes shall be used unless indicated otherwise in </w:t>
      </w:r>
      <w:r w:rsidRPr="004803E3">
        <w:t xml:space="preserve">the </w:t>
      </w:r>
      <w:r w:rsidR="005469BA" w:rsidRPr="004803E3">
        <w:t>Contract Documentation.</w:t>
      </w:r>
      <w:r w:rsidR="005469BA">
        <w:rPr>
          <w:color w:val="0070C0"/>
        </w:rPr>
        <w:t xml:space="preserve"> </w:t>
      </w:r>
    </w:p>
    <w:p w:rsidR="0034224C" w:rsidRDefault="0034224C" w:rsidP="00F6659E">
      <w:pPr>
        <w:contextualSpacing/>
        <w:rPr>
          <w:color w:val="0070C0"/>
        </w:rPr>
      </w:pPr>
    </w:p>
    <w:p w:rsidR="00F6659E" w:rsidRPr="004803E3" w:rsidRDefault="00F6659E" w:rsidP="00F6659E">
      <w:pPr>
        <w:contextualSpacing/>
      </w:pPr>
      <w:r w:rsidRPr="004803E3">
        <w:t>For Design and Construct contracts, pipes shall be designed by a qualified engineer to accommodate the loads required under the contract. Pipes which are or exceeding 1200mm in diameter shall be certified by an engineer who is a Chartered Professional Engineer (NPER), Member of Engineers Australia.</w:t>
      </w:r>
    </w:p>
    <w:p w:rsidR="0034224C" w:rsidRPr="004803E3" w:rsidRDefault="0034224C" w:rsidP="00F6659E">
      <w:pPr>
        <w:contextualSpacing/>
      </w:pPr>
    </w:p>
    <w:p w:rsidR="00F6659E" w:rsidRPr="004803E3" w:rsidRDefault="00F6659E" w:rsidP="00F6659E">
      <w:pPr>
        <w:contextualSpacing/>
      </w:pPr>
      <w:r w:rsidRPr="004803E3">
        <w:t xml:space="preserve">The design shall consider all durability aspects to ensure that the pipes are suitable for the environment and its design life.  </w:t>
      </w:r>
    </w:p>
    <w:p w:rsidR="00C21485" w:rsidRDefault="00C21485" w:rsidP="00C21485">
      <w:pPr>
        <w:contextualSpacing/>
        <w:rPr>
          <w:highlight w:val="yellow"/>
        </w:rPr>
      </w:pPr>
    </w:p>
    <w:p w:rsidR="00374603" w:rsidRPr="004803E3" w:rsidRDefault="00374603" w:rsidP="005454C2">
      <w:pPr>
        <w:pStyle w:val="Heading3"/>
      </w:pPr>
      <w:bookmarkStart w:id="40" w:name="_R32.6.1.1__Precast"/>
      <w:bookmarkStart w:id="41" w:name="_Toc392499344"/>
      <w:bookmarkEnd w:id="40"/>
      <w:r w:rsidRPr="004803E3">
        <w:t>R32.6.1.1</w:t>
      </w:r>
      <w:r w:rsidRPr="004803E3">
        <w:tab/>
      </w:r>
      <w:r w:rsidRPr="004803E3">
        <w:tab/>
        <w:t>Precast Steel Reinforced Concrete Pipes</w:t>
      </w:r>
      <w:bookmarkEnd w:id="41"/>
    </w:p>
    <w:p w:rsidR="00374603" w:rsidRPr="00417105" w:rsidRDefault="00374603" w:rsidP="00374603">
      <w:pPr>
        <w:contextualSpacing/>
      </w:pPr>
      <w:r w:rsidRPr="004803E3">
        <w:t xml:space="preserve">Precast steel reinforced concrete pipes and fittings shall be manufactured in accordance with </w:t>
      </w:r>
      <w:r w:rsidRPr="00417105">
        <w:rPr>
          <w:i/>
        </w:rPr>
        <w:t>AS 4058</w:t>
      </w:r>
      <w:r w:rsidR="00F6659E" w:rsidRPr="00417105">
        <w:rPr>
          <w:i/>
        </w:rPr>
        <w:t xml:space="preserve"> and shall have a design life of 100 years</w:t>
      </w:r>
      <w:r w:rsidRPr="00417105">
        <w:t xml:space="preserve">.  </w:t>
      </w:r>
    </w:p>
    <w:p w:rsidR="00CD6E4C" w:rsidRPr="00417105" w:rsidRDefault="00CD6E4C" w:rsidP="00374603">
      <w:pPr>
        <w:contextualSpacing/>
      </w:pPr>
    </w:p>
    <w:p w:rsidR="00CD6E4C" w:rsidRPr="004803E3" w:rsidRDefault="00CD6E4C" w:rsidP="00374603">
      <w:pPr>
        <w:contextualSpacing/>
      </w:pPr>
      <w:r w:rsidRPr="00417105">
        <w:t xml:space="preserve">The design diameter as defined in </w:t>
      </w:r>
      <w:r w:rsidRPr="00417105">
        <w:rPr>
          <w:i/>
        </w:rPr>
        <w:t>AS 4058</w:t>
      </w:r>
      <w:r w:rsidRPr="00417105">
        <w:t xml:space="preserve"> shall</w:t>
      </w:r>
      <w:r w:rsidRPr="004803E3">
        <w:t xml:space="preserve"> not be less than 95% of the nominal size shown on the drawings for all classes of pipes up to and including Class 4.</w:t>
      </w:r>
    </w:p>
    <w:p w:rsidR="00554875" w:rsidRPr="00CF6EC9" w:rsidRDefault="00554875" w:rsidP="00554875">
      <w:pPr>
        <w:contextualSpacing/>
        <w:rPr>
          <w:highlight w:val="yellow"/>
        </w:rPr>
      </w:pPr>
    </w:p>
    <w:p w:rsidR="00554875" w:rsidRPr="00D4624C" w:rsidRDefault="00554875" w:rsidP="00554875">
      <w:pPr>
        <w:contextualSpacing/>
      </w:pPr>
      <w:r w:rsidRPr="00D4624C">
        <w:t>Joints for:</w:t>
      </w:r>
    </w:p>
    <w:p w:rsidR="00554875" w:rsidRPr="00D4624C" w:rsidRDefault="00554875" w:rsidP="00554875">
      <w:pPr>
        <w:pStyle w:val="ListParagraph"/>
        <w:numPr>
          <w:ilvl w:val="0"/>
          <w:numId w:val="41"/>
        </w:numPr>
        <w:ind w:left="851" w:hanging="284"/>
      </w:pPr>
      <w:r w:rsidRPr="00D4624C">
        <w:t>Pipes less than DN650 shall normally be rubber ring spigot and socket joints</w:t>
      </w:r>
    </w:p>
    <w:p w:rsidR="00554875" w:rsidRPr="00D4624C" w:rsidRDefault="00554875" w:rsidP="00554875">
      <w:pPr>
        <w:pStyle w:val="ListParagraph"/>
        <w:numPr>
          <w:ilvl w:val="0"/>
          <w:numId w:val="41"/>
        </w:numPr>
        <w:ind w:left="851" w:hanging="284"/>
      </w:pPr>
      <w:r w:rsidRPr="00D4624C">
        <w:t xml:space="preserve">Pipes greater than DN650 shall normally be flush joint pipes with external joint bands. </w:t>
      </w:r>
    </w:p>
    <w:p w:rsidR="00374603" w:rsidRPr="00856C35" w:rsidRDefault="00374603" w:rsidP="00374603">
      <w:pPr>
        <w:contextualSpacing/>
        <w:rPr>
          <w:color w:val="0070C0"/>
          <w:highlight w:val="lightGray"/>
        </w:rPr>
      </w:pPr>
    </w:p>
    <w:p w:rsidR="00374603" w:rsidRPr="004803E3" w:rsidRDefault="00374603" w:rsidP="005454C2">
      <w:pPr>
        <w:pStyle w:val="Heading3"/>
      </w:pPr>
      <w:bookmarkStart w:id="42" w:name="_R32.6.1.2__Fibre"/>
      <w:bookmarkStart w:id="43" w:name="_Toc392499345"/>
      <w:bookmarkEnd w:id="42"/>
      <w:r w:rsidRPr="004803E3">
        <w:t>R32.6.1.2</w:t>
      </w:r>
      <w:r w:rsidRPr="004803E3">
        <w:tab/>
      </w:r>
      <w:r w:rsidRPr="004803E3">
        <w:tab/>
        <w:t>Fibre Reinforced Concrete Pipes</w:t>
      </w:r>
      <w:bookmarkEnd w:id="43"/>
    </w:p>
    <w:p w:rsidR="00374603" w:rsidRPr="004803E3" w:rsidRDefault="00374603" w:rsidP="00C12495">
      <w:pPr>
        <w:contextualSpacing/>
      </w:pPr>
      <w:r w:rsidRPr="004803E3">
        <w:t xml:space="preserve">Fibre reinforced concrete pipes and fittings shall be manufactured in accordance </w:t>
      </w:r>
      <w:r w:rsidRPr="00417105">
        <w:t xml:space="preserve">with </w:t>
      </w:r>
      <w:r w:rsidRPr="00417105">
        <w:rPr>
          <w:i/>
        </w:rPr>
        <w:t>AS 4139</w:t>
      </w:r>
      <w:r w:rsidRPr="004803E3">
        <w:rPr>
          <w:i/>
        </w:rPr>
        <w:t xml:space="preserve"> </w:t>
      </w:r>
      <w:r w:rsidRPr="004803E3">
        <w:t xml:space="preserve">and shall have a design life of 100 years.  </w:t>
      </w:r>
    </w:p>
    <w:p w:rsidR="00C12495" w:rsidRPr="004803E3" w:rsidRDefault="00C12495" w:rsidP="00C12495">
      <w:pPr>
        <w:contextualSpacing/>
      </w:pPr>
    </w:p>
    <w:p w:rsidR="00CD6E4C" w:rsidRPr="004803E3" w:rsidRDefault="00CD6E4C" w:rsidP="00C12495">
      <w:pPr>
        <w:contextualSpacing/>
      </w:pPr>
      <w:r w:rsidRPr="004803E3">
        <w:t>Fibre reinforced concrete</w:t>
      </w:r>
      <w:r w:rsidR="00554875" w:rsidRPr="004803E3">
        <w:t xml:space="preserve"> rigid</w:t>
      </w:r>
      <w:r w:rsidRPr="004803E3">
        <w:t xml:space="preserve"> pipes may be supplied in diameter sizes up to and including 750mm.</w:t>
      </w:r>
    </w:p>
    <w:p w:rsidR="00CD6E4C" w:rsidRPr="004803E3" w:rsidRDefault="00CD6E4C" w:rsidP="00C12495">
      <w:pPr>
        <w:contextualSpacing/>
      </w:pPr>
    </w:p>
    <w:p w:rsidR="00554875" w:rsidRPr="00417105" w:rsidRDefault="00C12495" w:rsidP="00C12495">
      <w:pPr>
        <w:contextualSpacing/>
      </w:pPr>
      <w:r w:rsidRPr="004803E3">
        <w:lastRenderedPageBreak/>
        <w:t xml:space="preserve">Fibre reinforced concrete rigid pipes shall comply with the rigid pipe strength requirements of </w:t>
      </w:r>
      <w:r w:rsidRPr="00417105">
        <w:rPr>
          <w:i/>
        </w:rPr>
        <w:t>AS 4139</w:t>
      </w:r>
      <w:r w:rsidR="005C2607" w:rsidRPr="00417105">
        <w:rPr>
          <w:i/>
        </w:rPr>
        <w:t>, Clause 11.1(a)</w:t>
      </w:r>
      <w:r w:rsidRPr="00417105">
        <w:t>, with the load regression factor (R) determined in a manner consistent with the design life of 100 years.</w:t>
      </w:r>
    </w:p>
    <w:p w:rsidR="00C12495" w:rsidRPr="00417105" w:rsidRDefault="00C12495" w:rsidP="00C12495">
      <w:pPr>
        <w:contextualSpacing/>
      </w:pPr>
    </w:p>
    <w:p w:rsidR="00CD6E4C" w:rsidRPr="00417105" w:rsidRDefault="00CD6E4C" w:rsidP="00C12495">
      <w:pPr>
        <w:contextualSpacing/>
      </w:pPr>
      <w:r w:rsidRPr="00417105">
        <w:t xml:space="preserve">The design diameter as defined in </w:t>
      </w:r>
      <w:r w:rsidRPr="00417105">
        <w:rPr>
          <w:i/>
        </w:rPr>
        <w:t>AS 4139</w:t>
      </w:r>
      <w:r w:rsidRPr="00417105">
        <w:t xml:space="preserve"> shall not be less than 95% of the nominal size shown on the drawings for all classes of pipes up to and including Class 4.</w:t>
      </w:r>
    </w:p>
    <w:p w:rsidR="00554875" w:rsidRPr="00417105" w:rsidRDefault="00554875" w:rsidP="00C21485">
      <w:pPr>
        <w:contextualSpacing/>
      </w:pPr>
    </w:p>
    <w:p w:rsidR="009823B9" w:rsidRPr="004803E3" w:rsidRDefault="00554875" w:rsidP="009823B9">
      <w:pPr>
        <w:contextualSpacing/>
      </w:pPr>
      <w:r w:rsidRPr="00417105">
        <w:t xml:space="preserve">Joints for fibre reinforced concrete pipes shall consist of a flexible elastomeric, double V-ring joint and an external collar in accordance with </w:t>
      </w:r>
      <w:r w:rsidRPr="00417105">
        <w:rPr>
          <w:i/>
        </w:rPr>
        <w:t>AS</w:t>
      </w:r>
      <w:r w:rsidRPr="00417105">
        <w:t xml:space="preserve"> </w:t>
      </w:r>
      <w:r w:rsidR="009823B9" w:rsidRPr="00417105">
        <w:rPr>
          <w:i/>
        </w:rPr>
        <w:t>4139</w:t>
      </w:r>
      <w:r w:rsidR="005C2607" w:rsidRPr="00417105">
        <w:rPr>
          <w:i/>
        </w:rPr>
        <w:t>,</w:t>
      </w:r>
      <w:r w:rsidR="009823B9" w:rsidRPr="00417105">
        <w:t xml:space="preserve"> </w:t>
      </w:r>
      <w:r w:rsidR="009823B9" w:rsidRPr="00417105">
        <w:rPr>
          <w:i/>
        </w:rPr>
        <w:t>Appendix</w:t>
      </w:r>
      <w:r w:rsidR="009823B9" w:rsidRPr="00417105">
        <w:rPr>
          <w:rFonts w:cs="Verdana"/>
          <w:i/>
        </w:rPr>
        <w:t> </w:t>
      </w:r>
      <w:r w:rsidR="009823B9" w:rsidRPr="00417105">
        <w:rPr>
          <w:i/>
        </w:rPr>
        <w:t>M figure</w:t>
      </w:r>
      <w:r w:rsidR="009823B9" w:rsidRPr="00417105">
        <w:rPr>
          <w:rFonts w:cs="Verdana"/>
          <w:i/>
        </w:rPr>
        <w:t> </w:t>
      </w:r>
      <w:r w:rsidR="009823B9" w:rsidRPr="00417105">
        <w:rPr>
          <w:i/>
        </w:rPr>
        <w:t>M1</w:t>
      </w:r>
      <w:r w:rsidR="009823B9" w:rsidRPr="00417105">
        <w:rPr>
          <w:rFonts w:cs="Verdana"/>
          <w:i/>
        </w:rPr>
        <w:t> </w:t>
      </w:r>
      <w:r w:rsidR="009823B9" w:rsidRPr="00417105">
        <w:rPr>
          <w:i/>
        </w:rPr>
        <w:t>(b)(i)</w:t>
      </w:r>
      <w:r w:rsidR="009823B9" w:rsidRPr="00417105">
        <w:t>.  Flush</w:t>
      </w:r>
      <w:r w:rsidR="009823B9" w:rsidRPr="004803E3">
        <w:t xml:space="preserve"> or butt joints shall only be used for the first pipe when extending existing pipes.</w:t>
      </w:r>
    </w:p>
    <w:p w:rsidR="00554875" w:rsidRPr="004803E3" w:rsidRDefault="00554875" w:rsidP="00C21485">
      <w:pPr>
        <w:contextualSpacing/>
      </w:pPr>
    </w:p>
    <w:p w:rsidR="00C21485" w:rsidRPr="009F3648" w:rsidRDefault="00C21485" w:rsidP="00B4261E">
      <w:pPr>
        <w:pStyle w:val="Heading2"/>
      </w:pPr>
      <w:bookmarkStart w:id="44" w:name="_R32.6.2_PVC_Pipes"/>
      <w:bookmarkStart w:id="45" w:name="_Toc311031811"/>
      <w:bookmarkStart w:id="46" w:name="_Toc322070688"/>
      <w:bookmarkStart w:id="47" w:name="_Toc392499346"/>
      <w:bookmarkEnd w:id="44"/>
      <w:r w:rsidRPr="009F3648">
        <w:t>R32.6.2</w:t>
      </w:r>
      <w:r w:rsidRPr="009F3648">
        <w:tab/>
        <w:t>PVC Pipes and Fittings</w:t>
      </w:r>
      <w:bookmarkEnd w:id="45"/>
      <w:bookmarkEnd w:id="46"/>
      <w:bookmarkEnd w:id="47"/>
    </w:p>
    <w:p w:rsidR="00C21485" w:rsidRPr="009F3648" w:rsidRDefault="00C21485" w:rsidP="00C21485">
      <w:pPr>
        <w:contextualSpacing/>
      </w:pPr>
      <w:r w:rsidRPr="009F3648">
        <w:t xml:space="preserve">PVC pipes and fittings shall be in accordance </w:t>
      </w:r>
      <w:r w:rsidRPr="00417105">
        <w:t xml:space="preserve">with </w:t>
      </w:r>
      <w:r w:rsidR="00226BD9" w:rsidRPr="00417105">
        <w:rPr>
          <w:i/>
        </w:rPr>
        <w:t>AS</w:t>
      </w:r>
      <w:r w:rsidR="00417105" w:rsidRPr="00417105">
        <w:rPr>
          <w:i/>
        </w:rPr>
        <w:t xml:space="preserve"> </w:t>
      </w:r>
      <w:r w:rsidR="00226BD9" w:rsidRPr="00417105">
        <w:rPr>
          <w:i/>
        </w:rPr>
        <w:t>1254</w:t>
      </w:r>
      <w:r w:rsidRPr="00417105">
        <w:t>.</w:t>
      </w:r>
    </w:p>
    <w:p w:rsidR="00C21485" w:rsidRPr="009F3648" w:rsidRDefault="00C21485" w:rsidP="00C21485">
      <w:pPr>
        <w:contextualSpacing/>
      </w:pPr>
    </w:p>
    <w:p w:rsidR="00C21485" w:rsidRPr="009F3648" w:rsidRDefault="00C21485" w:rsidP="00C21485">
      <w:pPr>
        <w:contextualSpacing/>
      </w:pPr>
      <w:r w:rsidRPr="009F3648">
        <w:t xml:space="preserve">Pipes DN150 or larger shall be rubber ring spigot and socket joints.  </w:t>
      </w:r>
    </w:p>
    <w:p w:rsidR="00C21485" w:rsidRPr="009F3648" w:rsidRDefault="00C21485" w:rsidP="00C21485">
      <w:pPr>
        <w:contextualSpacing/>
      </w:pPr>
    </w:p>
    <w:p w:rsidR="00C21485" w:rsidRPr="009F3648" w:rsidRDefault="00C21485" w:rsidP="00C21485">
      <w:pPr>
        <w:contextualSpacing/>
      </w:pPr>
      <w:r w:rsidRPr="009F3648">
        <w:t>PVC pipes shall not be used under traffic carriageways but may be used outside of the traffic carriageways for longitudinal drains or other installations.</w:t>
      </w:r>
    </w:p>
    <w:p w:rsidR="00C21485" w:rsidRPr="009F3648" w:rsidRDefault="00C21485" w:rsidP="00C21485">
      <w:pPr>
        <w:contextualSpacing/>
      </w:pPr>
    </w:p>
    <w:p w:rsidR="00C21485" w:rsidRPr="009F3648" w:rsidRDefault="00C21485" w:rsidP="00B4261E">
      <w:pPr>
        <w:pStyle w:val="Heading2"/>
      </w:pPr>
      <w:bookmarkStart w:id="48" w:name="_R32.6.3_Polyethylene_&amp;"/>
      <w:bookmarkStart w:id="49" w:name="_Toc311031812"/>
      <w:bookmarkStart w:id="50" w:name="_Toc322070689"/>
      <w:bookmarkStart w:id="51" w:name="_Toc392499347"/>
      <w:bookmarkEnd w:id="48"/>
      <w:r w:rsidRPr="009F3648">
        <w:t>R32.6.3</w:t>
      </w:r>
      <w:r w:rsidRPr="009F3648">
        <w:tab/>
        <w:t xml:space="preserve">Polyethylene </w:t>
      </w:r>
      <w:r w:rsidR="00F5706E">
        <w:t>&amp; Polyprop</w:t>
      </w:r>
      <w:r w:rsidR="00416D2F">
        <w:t xml:space="preserve">ylene </w:t>
      </w:r>
      <w:r w:rsidRPr="009F3648">
        <w:t>Pipes and Fittings</w:t>
      </w:r>
      <w:bookmarkEnd w:id="49"/>
      <w:bookmarkEnd w:id="50"/>
      <w:bookmarkEnd w:id="51"/>
    </w:p>
    <w:p w:rsidR="00416D2F" w:rsidRPr="00417105" w:rsidRDefault="00416D2F" w:rsidP="00C21485">
      <w:pPr>
        <w:contextualSpacing/>
      </w:pPr>
      <w:r>
        <w:t xml:space="preserve">Polyethylene &amp; Polypropylene pipes and fittings shall </w:t>
      </w:r>
      <w:r w:rsidRPr="00417105">
        <w:t xml:space="preserve">comply with </w:t>
      </w:r>
      <w:r w:rsidRPr="00417105">
        <w:rPr>
          <w:i/>
        </w:rPr>
        <w:t>AS 5065</w:t>
      </w:r>
      <w:r w:rsidRPr="00417105">
        <w:t>.</w:t>
      </w:r>
    </w:p>
    <w:p w:rsidR="00416D2F" w:rsidRPr="00417105" w:rsidRDefault="00416D2F" w:rsidP="00C21485">
      <w:pPr>
        <w:contextualSpacing/>
      </w:pPr>
    </w:p>
    <w:p w:rsidR="00C21485" w:rsidRPr="009F3648" w:rsidRDefault="00C21485" w:rsidP="00C21485">
      <w:pPr>
        <w:contextualSpacing/>
      </w:pPr>
      <w:r w:rsidRPr="00417105">
        <w:t xml:space="preserve">Polyethylene pipes and fittings shall </w:t>
      </w:r>
      <w:r w:rsidR="00416D2F" w:rsidRPr="00417105">
        <w:t xml:space="preserve">also </w:t>
      </w:r>
      <w:r w:rsidRPr="00417105">
        <w:t xml:space="preserve">comply with </w:t>
      </w:r>
      <w:r w:rsidRPr="00417105">
        <w:rPr>
          <w:i/>
        </w:rPr>
        <w:t>AS 4130 and AS 2566</w:t>
      </w:r>
      <w:r w:rsidR="00417105" w:rsidRPr="00417105">
        <w:rPr>
          <w:i/>
        </w:rPr>
        <w:t xml:space="preserve">.1 </w:t>
      </w:r>
      <w:r w:rsidR="00416D2F" w:rsidRPr="00417105">
        <w:t>where</w:t>
      </w:r>
      <w:r w:rsidR="00416D2F">
        <w:t xml:space="preserve"> relevant to the application</w:t>
      </w:r>
      <w:r w:rsidRPr="009F3648">
        <w:t>.</w:t>
      </w:r>
    </w:p>
    <w:p w:rsidR="00C21485" w:rsidRPr="009F3648" w:rsidRDefault="00C21485" w:rsidP="00C21485">
      <w:pPr>
        <w:contextualSpacing/>
      </w:pPr>
    </w:p>
    <w:p w:rsidR="00C21485" w:rsidRPr="009F3648" w:rsidRDefault="00C21485" w:rsidP="00C21485">
      <w:pPr>
        <w:contextualSpacing/>
      </w:pPr>
      <w:r w:rsidRPr="009F3648">
        <w:t>Mechanical, electrofusion or butt-welded joints installed in accordance with manufacturer’s requirements may be used.</w:t>
      </w:r>
    </w:p>
    <w:p w:rsidR="00C21485" w:rsidRPr="009F3648" w:rsidRDefault="00C21485" w:rsidP="00C21485">
      <w:pPr>
        <w:contextualSpacing/>
      </w:pPr>
    </w:p>
    <w:p w:rsidR="00C21485" w:rsidRPr="009F3648" w:rsidRDefault="00C21485" w:rsidP="00C21485">
      <w:pPr>
        <w:contextualSpacing/>
      </w:pPr>
      <w:r w:rsidRPr="009F3648">
        <w:t>Pipe class shall be PN 6.3 PE 80.</w:t>
      </w:r>
    </w:p>
    <w:p w:rsidR="00C60F88" w:rsidRPr="00C60F88" w:rsidRDefault="00C60F88" w:rsidP="00C21485">
      <w:pPr>
        <w:contextualSpacing/>
        <w:rPr>
          <w:color w:val="0070C0"/>
        </w:rPr>
      </w:pPr>
    </w:p>
    <w:p w:rsidR="00C21485" w:rsidRPr="009F3648" w:rsidRDefault="00C21485" w:rsidP="00C21485">
      <w:pPr>
        <w:contextualSpacing/>
      </w:pPr>
      <w:r w:rsidRPr="009F3648">
        <w:t xml:space="preserve">Polyethylene </w:t>
      </w:r>
      <w:r w:rsidR="00416D2F">
        <w:t xml:space="preserve">and Polypropylene </w:t>
      </w:r>
      <w:r w:rsidRPr="009F3648">
        <w:t>pipes shall not be used under traffic</w:t>
      </w:r>
      <w:r w:rsidR="00D41107">
        <w:t>able</w:t>
      </w:r>
      <w:r w:rsidRPr="009F3648">
        <w:t xml:space="preserve"> carriageways but may be used outside of the traffic</w:t>
      </w:r>
      <w:r w:rsidR="00D41107">
        <w:t>able</w:t>
      </w:r>
      <w:r w:rsidRPr="009F3648">
        <w:t xml:space="preserve"> carriageways for longitudinal drains or other installations.</w:t>
      </w:r>
    </w:p>
    <w:p w:rsidR="001F100C" w:rsidRPr="009F3648" w:rsidRDefault="001F100C" w:rsidP="00C21485">
      <w:pPr>
        <w:contextualSpacing/>
      </w:pPr>
    </w:p>
    <w:p w:rsidR="00C21485" w:rsidRPr="009F3648" w:rsidRDefault="00C21485" w:rsidP="00B4261E">
      <w:pPr>
        <w:pStyle w:val="Heading2"/>
      </w:pPr>
      <w:bookmarkStart w:id="52" w:name="_R32.6.4_Rubber_Rings"/>
      <w:bookmarkStart w:id="53" w:name="_Toc311031813"/>
      <w:bookmarkStart w:id="54" w:name="_Toc322070690"/>
      <w:bookmarkStart w:id="55" w:name="_Toc392499348"/>
      <w:bookmarkEnd w:id="52"/>
      <w:r w:rsidRPr="009F3648">
        <w:t>R32.6.4</w:t>
      </w:r>
      <w:r w:rsidRPr="009F3648">
        <w:tab/>
        <w:t>Rubber Rings and External Rubber Bands</w:t>
      </w:r>
      <w:bookmarkEnd w:id="53"/>
      <w:bookmarkEnd w:id="54"/>
      <w:bookmarkEnd w:id="55"/>
    </w:p>
    <w:p w:rsidR="00C21485" w:rsidRPr="00302C82" w:rsidRDefault="00C21485" w:rsidP="00C21485">
      <w:pPr>
        <w:contextualSpacing/>
      </w:pPr>
      <w:r w:rsidRPr="00554875">
        <w:t xml:space="preserve">Rubber rings shall </w:t>
      </w:r>
      <w:r w:rsidRPr="00302C82">
        <w:t xml:space="preserve">be in accordance with </w:t>
      </w:r>
      <w:r w:rsidRPr="00302C82">
        <w:rPr>
          <w:i/>
        </w:rPr>
        <w:t>AS 1646</w:t>
      </w:r>
      <w:r w:rsidRPr="00302C82">
        <w:t>.</w:t>
      </w:r>
    </w:p>
    <w:p w:rsidR="009823B9" w:rsidRPr="00302C82" w:rsidRDefault="009823B9" w:rsidP="00C21485">
      <w:pPr>
        <w:contextualSpacing/>
      </w:pPr>
    </w:p>
    <w:p w:rsidR="009823B9" w:rsidRPr="004803E3" w:rsidRDefault="009823B9" w:rsidP="00C21485">
      <w:pPr>
        <w:contextualSpacing/>
      </w:pPr>
      <w:r w:rsidRPr="00302C82">
        <w:t xml:space="preserve">Flexible elastomeric, double V-rings used in fibre reinforced concrete pipe joints shall be in accordance with </w:t>
      </w:r>
      <w:r w:rsidRPr="00302C82">
        <w:rPr>
          <w:i/>
        </w:rPr>
        <w:t>AS 1646</w:t>
      </w:r>
      <w:r w:rsidRPr="00302C82">
        <w:t>.</w:t>
      </w:r>
    </w:p>
    <w:p w:rsidR="00C21485" w:rsidRPr="00F62FDE" w:rsidRDefault="00C21485" w:rsidP="00C21485">
      <w:pPr>
        <w:contextualSpacing/>
        <w:rPr>
          <w:highlight w:val="yellow"/>
        </w:rPr>
      </w:pPr>
    </w:p>
    <w:p w:rsidR="00C21485" w:rsidRPr="009823B9" w:rsidRDefault="00C21485" w:rsidP="00C21485">
      <w:pPr>
        <w:contextualSpacing/>
      </w:pPr>
      <w:r w:rsidRPr="009823B9">
        <w:t xml:space="preserve">External rubber bands for use with internal flush joint concrete pipes shall be manufactured from natural rubber of hardness 60 deg. IRHD in accordance with </w:t>
      </w:r>
      <w:r w:rsidR="00417105" w:rsidRPr="00417105">
        <w:rPr>
          <w:i/>
        </w:rPr>
        <w:t xml:space="preserve">BS </w:t>
      </w:r>
      <w:r w:rsidR="003D3783">
        <w:rPr>
          <w:i/>
        </w:rPr>
        <w:t>ISO 4660</w:t>
      </w:r>
      <w:r w:rsidRPr="009823B9">
        <w:t xml:space="preserve">, Grade 5.  They shall have a minimum tensile strength of 18 MPa and a minimum elongation of 400% at break as determined in accordance </w:t>
      </w:r>
      <w:r w:rsidRPr="00417105">
        <w:t xml:space="preserve">with </w:t>
      </w:r>
      <w:r w:rsidRPr="00417105">
        <w:rPr>
          <w:i/>
        </w:rPr>
        <w:t>AS 1683</w:t>
      </w:r>
      <w:r w:rsidRPr="00417105">
        <w:t xml:space="preserve">, </w:t>
      </w:r>
      <w:r w:rsidRPr="00417105">
        <w:rPr>
          <w:i/>
        </w:rPr>
        <w:t>Method 11</w:t>
      </w:r>
      <w:r w:rsidRPr="00417105">
        <w:t>.</w:t>
      </w:r>
      <w:r w:rsidRPr="009823B9">
        <w:t xml:space="preserve"> </w:t>
      </w:r>
    </w:p>
    <w:p w:rsidR="00554875" w:rsidRPr="009823B9" w:rsidRDefault="00554875" w:rsidP="00C21485">
      <w:pPr>
        <w:contextualSpacing/>
      </w:pPr>
    </w:p>
    <w:p w:rsidR="00C21485" w:rsidRPr="009F3648" w:rsidRDefault="00C21485" w:rsidP="00C21485">
      <w:pPr>
        <w:contextualSpacing/>
      </w:pPr>
      <w:r w:rsidRPr="009823B9">
        <w:t>The bands shall be 140 mm minimum width for pipe diameters up to 1,125 mm and 220 mm minimum width for larger diameter pipes.  Band thickness shall not be less than 2 mm.</w:t>
      </w:r>
    </w:p>
    <w:p w:rsidR="00C21485" w:rsidRPr="009F3648" w:rsidRDefault="00C21485" w:rsidP="00C21485">
      <w:pPr>
        <w:contextualSpacing/>
      </w:pPr>
    </w:p>
    <w:p w:rsidR="00C21485" w:rsidRPr="009F3648" w:rsidRDefault="00C21485" w:rsidP="00B4261E">
      <w:pPr>
        <w:pStyle w:val="Heading2"/>
      </w:pPr>
      <w:bookmarkStart w:id="56" w:name="_R32.6.5_Access_Chambers"/>
      <w:bookmarkStart w:id="57" w:name="_Toc311031814"/>
      <w:bookmarkStart w:id="58" w:name="_Toc322070691"/>
      <w:bookmarkStart w:id="59" w:name="_Toc392499349"/>
      <w:bookmarkEnd w:id="56"/>
      <w:r w:rsidRPr="009F3648">
        <w:t>R32.6.5</w:t>
      </w:r>
      <w:r w:rsidRPr="009F3648">
        <w:tab/>
        <w:t>Access Chambers</w:t>
      </w:r>
      <w:bookmarkEnd w:id="57"/>
      <w:bookmarkEnd w:id="58"/>
      <w:bookmarkEnd w:id="59"/>
    </w:p>
    <w:p w:rsidR="00C21485" w:rsidRPr="009F3648" w:rsidRDefault="00C21485" w:rsidP="00C21485">
      <w:pPr>
        <w:contextualSpacing/>
      </w:pPr>
      <w:r w:rsidRPr="009F3648">
        <w:t xml:space="preserve">Pre-cast, reinforced concrete access chambers shall be constructed in accordance with </w:t>
      </w:r>
      <w:r w:rsidRPr="00302C82">
        <w:rPr>
          <w:i/>
        </w:rPr>
        <w:t>Standard Specification R81 Minor Concrete Structures</w:t>
      </w:r>
      <w:r w:rsidRPr="00302C82">
        <w:t>.</w:t>
      </w:r>
    </w:p>
    <w:p w:rsidR="00C21485" w:rsidRPr="009F3648" w:rsidRDefault="00C21485" w:rsidP="00C21485">
      <w:pPr>
        <w:contextualSpacing/>
      </w:pPr>
    </w:p>
    <w:p w:rsidR="00C21485" w:rsidRPr="009F3648" w:rsidRDefault="00C21485" w:rsidP="00C21485">
      <w:pPr>
        <w:contextualSpacing/>
      </w:pPr>
      <w:r w:rsidRPr="009F3648">
        <w:t>Access chambers, covers and surrounds shall be Grade N25 concrete complete with lifting lugs.</w:t>
      </w:r>
    </w:p>
    <w:p w:rsidR="00C21485" w:rsidRPr="009F3648" w:rsidRDefault="00C21485" w:rsidP="00C21485">
      <w:pPr>
        <w:contextualSpacing/>
      </w:pPr>
    </w:p>
    <w:p w:rsidR="00C21485" w:rsidRPr="009F3648" w:rsidRDefault="00C21485" w:rsidP="00C21485">
      <w:pPr>
        <w:contextualSpacing/>
      </w:pPr>
      <w:r w:rsidRPr="009F3648">
        <w:t xml:space="preserve">Covers for access chambers shall have 600mm minimum clear opening.  </w:t>
      </w:r>
    </w:p>
    <w:p w:rsidR="00C21485" w:rsidRPr="009F3648" w:rsidRDefault="00C21485" w:rsidP="00C21485">
      <w:pPr>
        <w:contextualSpacing/>
      </w:pPr>
    </w:p>
    <w:p w:rsidR="00C21485" w:rsidRPr="009F3648" w:rsidRDefault="00C21485" w:rsidP="00B4261E">
      <w:pPr>
        <w:pStyle w:val="Heading2"/>
      </w:pPr>
      <w:bookmarkStart w:id="60" w:name="_R32.6.6_Pit_covers"/>
      <w:bookmarkStart w:id="61" w:name="_Toc311031815"/>
      <w:bookmarkStart w:id="62" w:name="_Toc322070692"/>
      <w:bookmarkStart w:id="63" w:name="_Toc392499350"/>
      <w:bookmarkEnd w:id="60"/>
      <w:r w:rsidRPr="00266E34">
        <w:lastRenderedPageBreak/>
        <w:t>R32.6.6</w:t>
      </w:r>
      <w:r w:rsidRPr="00266E34">
        <w:tab/>
        <w:t>Pit covers</w:t>
      </w:r>
      <w:bookmarkEnd w:id="61"/>
      <w:bookmarkEnd w:id="62"/>
      <w:bookmarkEnd w:id="63"/>
    </w:p>
    <w:p w:rsidR="007F7AD9" w:rsidRPr="004803E3" w:rsidRDefault="007F7AD9" w:rsidP="007F7AD9">
      <w:pPr>
        <w:contextualSpacing/>
      </w:pPr>
      <w:r w:rsidRPr="004803E3">
        <w:t xml:space="preserve">Pit covers shall be manufactured in accordance with </w:t>
      </w:r>
      <w:r w:rsidRPr="00302C82">
        <w:rPr>
          <w:i/>
        </w:rPr>
        <w:t>AS 3996</w:t>
      </w:r>
      <w:r w:rsidRPr="004803E3">
        <w:t>.</w:t>
      </w:r>
    </w:p>
    <w:p w:rsidR="007F7AD9" w:rsidRPr="004803E3" w:rsidRDefault="007F7AD9" w:rsidP="007F7AD9">
      <w:pPr>
        <w:contextualSpacing/>
      </w:pPr>
    </w:p>
    <w:p w:rsidR="00C21485" w:rsidRPr="004803E3" w:rsidRDefault="00C21485" w:rsidP="00C21485">
      <w:pPr>
        <w:contextualSpacing/>
      </w:pPr>
      <w:r w:rsidRPr="004803E3">
        <w:t xml:space="preserve">Pit covers in </w:t>
      </w:r>
      <w:r w:rsidR="009A739A" w:rsidRPr="004803E3">
        <w:t xml:space="preserve">trafficable areas </w:t>
      </w:r>
      <w:r w:rsidRPr="004803E3">
        <w:t>shall be heavy-duty cast iron with precast concrete</w:t>
      </w:r>
      <w:r w:rsidR="007F7AD9" w:rsidRPr="004803E3">
        <w:t xml:space="preserve">, </w:t>
      </w:r>
      <w:r w:rsidR="007D4543" w:rsidRPr="004803E3">
        <w:t xml:space="preserve">to comply with </w:t>
      </w:r>
      <w:r w:rsidR="007D4543" w:rsidRPr="00302C82">
        <w:rPr>
          <w:i/>
        </w:rPr>
        <w:t>AS 3996</w:t>
      </w:r>
      <w:r w:rsidR="007D4543" w:rsidRPr="00302C82">
        <w:t xml:space="preserve"> </w:t>
      </w:r>
      <w:r w:rsidR="007F7AD9" w:rsidRPr="00302C82">
        <w:t>Class D</w:t>
      </w:r>
      <w:r w:rsidR="007D4543" w:rsidRPr="00302C82">
        <w:t xml:space="preserve"> (Heavy Duty)</w:t>
      </w:r>
      <w:r w:rsidR="007F7AD9" w:rsidRPr="00302C82">
        <w:t>.</w:t>
      </w:r>
      <w:r w:rsidRPr="00302C82">
        <w:t xml:space="preserve"> </w:t>
      </w:r>
      <w:r w:rsidR="007F7AD9" w:rsidRPr="00302C82">
        <w:t xml:space="preserve">Pit covers for </w:t>
      </w:r>
      <w:r w:rsidR="009A739A" w:rsidRPr="00302C82">
        <w:t xml:space="preserve">non-trafficable areas </w:t>
      </w:r>
      <w:r w:rsidR="007F7AD9" w:rsidRPr="00302C82">
        <w:t xml:space="preserve"> shall be </w:t>
      </w:r>
      <w:r w:rsidRPr="00302C82">
        <w:t>medium-duty cast iron covers</w:t>
      </w:r>
      <w:r w:rsidR="007F7AD9" w:rsidRPr="00302C82">
        <w:t xml:space="preserve">, </w:t>
      </w:r>
      <w:r w:rsidR="007D4543" w:rsidRPr="00302C82">
        <w:t xml:space="preserve">to comply with </w:t>
      </w:r>
      <w:r w:rsidR="007D4543" w:rsidRPr="00302C82">
        <w:rPr>
          <w:i/>
        </w:rPr>
        <w:t>AS 3996</w:t>
      </w:r>
      <w:r w:rsidR="007D4543" w:rsidRPr="004803E3">
        <w:t xml:space="preserve"> Class C (Medium Duty)</w:t>
      </w:r>
      <w:r w:rsidRPr="004803E3">
        <w:t xml:space="preserve">. </w:t>
      </w:r>
    </w:p>
    <w:p w:rsidR="00C21485" w:rsidRPr="004803E3" w:rsidRDefault="00C21485" w:rsidP="00C21485">
      <w:pPr>
        <w:contextualSpacing/>
      </w:pPr>
    </w:p>
    <w:p w:rsidR="00C21485" w:rsidRPr="004803E3" w:rsidRDefault="00C21485" w:rsidP="00C21485">
      <w:pPr>
        <w:contextualSpacing/>
      </w:pPr>
      <w:r w:rsidRPr="004803E3">
        <w:t xml:space="preserve">Cast iron covers and frames shall be of cast iron grade T200 in accordance with </w:t>
      </w:r>
      <w:r w:rsidRPr="00302C82">
        <w:rPr>
          <w:i/>
        </w:rPr>
        <w:t>AS 1830</w:t>
      </w:r>
      <w:r w:rsidRPr="00302C82">
        <w:t>.</w:t>
      </w:r>
      <w:r w:rsidRPr="004803E3">
        <w:t xml:space="preserve">  Cast iron covers shall be ribbed style concrete filled.  The cover shall be fitted with keyholes complete with plastic protection plugs.  Frame bolts shall be hot dipped galvanised.</w:t>
      </w:r>
    </w:p>
    <w:p w:rsidR="00C21485" w:rsidRPr="004803E3" w:rsidRDefault="00C21485" w:rsidP="00C21485">
      <w:pPr>
        <w:contextualSpacing/>
      </w:pPr>
    </w:p>
    <w:p w:rsidR="007F7AD9" w:rsidRPr="004803E3" w:rsidRDefault="00C21485" w:rsidP="007F7AD9">
      <w:pPr>
        <w:contextualSpacing/>
      </w:pPr>
      <w:r w:rsidRPr="004803E3">
        <w:t xml:space="preserve">Alternative </w:t>
      </w:r>
      <w:r w:rsidR="007F7AD9" w:rsidRPr="004803E3">
        <w:t xml:space="preserve">pit covers manufactured from other materials </w:t>
      </w:r>
      <w:r w:rsidR="009A739A" w:rsidRPr="004803E3">
        <w:t xml:space="preserve">are </w:t>
      </w:r>
      <w:r w:rsidR="007F7AD9" w:rsidRPr="004803E3">
        <w:t>considered</w:t>
      </w:r>
      <w:r w:rsidR="009A739A" w:rsidRPr="004803E3">
        <w:t xml:space="preserve"> proprietary products</w:t>
      </w:r>
      <w:r w:rsidR="005879AC" w:rsidRPr="004803E3">
        <w:t xml:space="preserve"> and can be used with approval by the Superintendent</w:t>
      </w:r>
      <w:r w:rsidR="007F7AD9" w:rsidRPr="004803E3">
        <w:t xml:space="preserve">, however </w:t>
      </w:r>
      <w:r w:rsidRPr="004803E3">
        <w:t>prov</w:t>
      </w:r>
      <w:r w:rsidR="007F7AD9" w:rsidRPr="004803E3">
        <w:t xml:space="preserve">ision of evidence of compliance with </w:t>
      </w:r>
      <w:r w:rsidR="007F7AD9" w:rsidRPr="00302C82">
        <w:rPr>
          <w:i/>
        </w:rPr>
        <w:t>AS 3996</w:t>
      </w:r>
      <w:r w:rsidR="007F7AD9" w:rsidRPr="004803E3">
        <w:t xml:space="preserve"> is required.</w:t>
      </w:r>
    </w:p>
    <w:p w:rsidR="00C21485" w:rsidRPr="009F3648" w:rsidRDefault="00C21485" w:rsidP="00C21485">
      <w:pPr>
        <w:contextualSpacing/>
      </w:pPr>
    </w:p>
    <w:p w:rsidR="00C21485" w:rsidRPr="009F3648" w:rsidRDefault="00C21485" w:rsidP="00B4261E">
      <w:pPr>
        <w:pStyle w:val="Heading2"/>
      </w:pPr>
      <w:bookmarkStart w:id="64" w:name="_R32.6.7_Precast_Concrete"/>
      <w:bookmarkStart w:id="65" w:name="_Toc311031816"/>
      <w:bookmarkStart w:id="66" w:name="_Toc322070693"/>
      <w:bookmarkStart w:id="67" w:name="_Toc392499351"/>
      <w:bookmarkEnd w:id="64"/>
      <w:r w:rsidRPr="009F3648">
        <w:t>R32.6.7</w:t>
      </w:r>
      <w:r w:rsidRPr="009F3648">
        <w:tab/>
        <w:t>Precast Concrete Units</w:t>
      </w:r>
      <w:bookmarkEnd w:id="65"/>
      <w:bookmarkEnd w:id="66"/>
      <w:bookmarkEnd w:id="67"/>
    </w:p>
    <w:p w:rsidR="00C21485" w:rsidRPr="009F3648" w:rsidRDefault="00C21485" w:rsidP="00C21485">
      <w:pPr>
        <w:contextualSpacing/>
        <w:rPr>
          <w:i/>
        </w:rPr>
      </w:pPr>
      <w:r w:rsidRPr="009F3648">
        <w:t xml:space="preserve">Precast concrete units, including pits, endwalls and dissipators, shall be manufactured in </w:t>
      </w:r>
      <w:r w:rsidRPr="00302C82">
        <w:t xml:space="preserve">accordance with </w:t>
      </w:r>
      <w:r w:rsidRPr="00302C82">
        <w:rPr>
          <w:i/>
        </w:rPr>
        <w:t>AS 1597, AS 3600, AS 3735</w:t>
      </w:r>
      <w:r w:rsidRPr="00302C82">
        <w:t xml:space="preserve"> or </w:t>
      </w:r>
      <w:r w:rsidRPr="00302C82">
        <w:rPr>
          <w:i/>
        </w:rPr>
        <w:t>Standard Specification R81 Minor Concrete Structures</w:t>
      </w:r>
      <w:r w:rsidRPr="00302C82">
        <w:t xml:space="preserve"> as appropriate.</w:t>
      </w:r>
    </w:p>
    <w:p w:rsidR="00C21485" w:rsidRPr="009F3648" w:rsidRDefault="00C21485" w:rsidP="00C21485">
      <w:pPr>
        <w:contextualSpacing/>
      </w:pPr>
    </w:p>
    <w:p w:rsidR="00C21485" w:rsidRPr="009F3648" w:rsidRDefault="00C21485" w:rsidP="00C21485">
      <w:pPr>
        <w:contextualSpacing/>
      </w:pPr>
      <w:r w:rsidRPr="009F3648">
        <w:t>Precast units shall only be used for the following:</w:t>
      </w:r>
    </w:p>
    <w:p w:rsidR="00C21485" w:rsidRPr="009F3648" w:rsidRDefault="00C21485" w:rsidP="00C21485">
      <w:pPr>
        <w:pStyle w:val="ListParagraph"/>
        <w:numPr>
          <w:ilvl w:val="0"/>
          <w:numId w:val="42"/>
        </w:numPr>
        <w:ind w:left="851" w:hanging="284"/>
      </w:pPr>
      <w:r w:rsidRPr="009F3648">
        <w:t>Pits on pipes up to 450mm dia</w:t>
      </w:r>
    </w:p>
    <w:p w:rsidR="00C21485" w:rsidRPr="009F3648" w:rsidRDefault="00C21485" w:rsidP="00C21485">
      <w:pPr>
        <w:pStyle w:val="ListParagraph"/>
        <w:numPr>
          <w:ilvl w:val="0"/>
          <w:numId w:val="42"/>
        </w:numPr>
        <w:ind w:left="851" w:hanging="284"/>
      </w:pPr>
      <w:r w:rsidRPr="009F3648">
        <w:t>Winged headwalls on pipes ups to 750mm dia</w:t>
      </w:r>
    </w:p>
    <w:p w:rsidR="00C21485" w:rsidRPr="009F3648" w:rsidRDefault="00C21485" w:rsidP="00C21485">
      <w:pPr>
        <w:pStyle w:val="ListParagraph"/>
        <w:numPr>
          <w:ilvl w:val="0"/>
          <w:numId w:val="42"/>
        </w:numPr>
        <w:ind w:left="851" w:hanging="284"/>
      </w:pPr>
      <w:r w:rsidRPr="009F3648">
        <w:t>Straight headwalls on pipes up to 450mm dia</w:t>
      </w:r>
    </w:p>
    <w:p w:rsidR="00C21485" w:rsidRPr="009F3648" w:rsidRDefault="00C21485" w:rsidP="00C21485">
      <w:pPr>
        <w:pStyle w:val="ListParagraph"/>
        <w:numPr>
          <w:ilvl w:val="0"/>
          <w:numId w:val="42"/>
        </w:numPr>
        <w:ind w:left="851" w:hanging="284"/>
      </w:pPr>
      <w:r w:rsidRPr="009F3648">
        <w:t>Driveable headwalls on all sizes</w:t>
      </w:r>
    </w:p>
    <w:p w:rsidR="00C21485" w:rsidRPr="009F3648" w:rsidRDefault="00C21485" w:rsidP="00C21485">
      <w:pPr>
        <w:pStyle w:val="ListParagraph"/>
        <w:numPr>
          <w:ilvl w:val="0"/>
          <w:numId w:val="42"/>
        </w:numPr>
        <w:ind w:left="851" w:hanging="284"/>
      </w:pPr>
      <w:r w:rsidRPr="009F3648">
        <w:t>Access chambers on all sizes (minimum 600mm dia).</w:t>
      </w:r>
    </w:p>
    <w:p w:rsidR="00C21485" w:rsidRPr="009F3648" w:rsidRDefault="00C21485" w:rsidP="00C21485">
      <w:pPr>
        <w:contextualSpacing/>
      </w:pPr>
    </w:p>
    <w:p w:rsidR="00C21485" w:rsidRPr="009F3648" w:rsidRDefault="00C21485" w:rsidP="00C21485">
      <w:pPr>
        <w:contextualSpacing/>
      </w:pPr>
      <w:r w:rsidRPr="009F3648">
        <w:t>All precast units shall be manufactured to meet the specific design requirements of each individual installation.</w:t>
      </w:r>
    </w:p>
    <w:p w:rsidR="00F6659E" w:rsidRPr="009F3648" w:rsidRDefault="00F6659E" w:rsidP="00C21485">
      <w:pPr>
        <w:contextualSpacing/>
      </w:pPr>
    </w:p>
    <w:p w:rsidR="00080B21" w:rsidRDefault="00C21485" w:rsidP="00F6659E">
      <w:pPr>
        <w:contextualSpacing/>
      </w:pPr>
      <w:r w:rsidRPr="009F3648">
        <w:t xml:space="preserve">The cut-outs for entry/exit pipes shall not exceed the pipe diameter by more than 30mm.  Once installed, the pipe-to-unit joint shall be </w:t>
      </w:r>
      <w:r w:rsidRPr="004803E3">
        <w:t>grouted</w:t>
      </w:r>
      <w:r w:rsidR="00D3365F" w:rsidRPr="004803E3">
        <w:t xml:space="preserve"> using flowable grout</w:t>
      </w:r>
      <w:r w:rsidRPr="004803E3">
        <w:t>.</w:t>
      </w:r>
      <w:r w:rsidRPr="009F3648">
        <w:t xml:space="preserve">  </w:t>
      </w:r>
    </w:p>
    <w:p w:rsidR="00080B21" w:rsidRDefault="00080B21" w:rsidP="00F6659E">
      <w:pPr>
        <w:contextualSpacing/>
      </w:pPr>
    </w:p>
    <w:p w:rsidR="00F6659E" w:rsidRPr="005469BA" w:rsidRDefault="00C21485" w:rsidP="00F6659E">
      <w:pPr>
        <w:contextualSpacing/>
        <w:rPr>
          <w:color w:val="0070C0"/>
          <w:highlight w:val="yellow"/>
        </w:rPr>
      </w:pPr>
      <w:r w:rsidRPr="009F3648">
        <w:t xml:space="preserve">The bedding for pre-cast concrete units, shall be in </w:t>
      </w:r>
      <w:r w:rsidRPr="00733D0B">
        <w:t>acc</w:t>
      </w:r>
      <w:r w:rsidR="00733D0B" w:rsidRPr="00733D0B">
        <w:t>ordance with this specification</w:t>
      </w:r>
      <w:r w:rsidR="00F6659E" w:rsidRPr="00733D0B">
        <w:t>, except for pipes larger than 1200mm and precast culvert units where the founding material shall be in accordance with the requirements in the design drawings and approved by the Superintendent.</w:t>
      </w:r>
    </w:p>
    <w:p w:rsidR="00C21485" w:rsidRPr="009F3648" w:rsidRDefault="00C21485" w:rsidP="00C21485">
      <w:pPr>
        <w:contextualSpacing/>
      </w:pPr>
    </w:p>
    <w:p w:rsidR="00C21485" w:rsidRPr="00681854" w:rsidRDefault="00C21485" w:rsidP="00C21485">
      <w:pPr>
        <w:pStyle w:val="Heading1"/>
      </w:pPr>
      <w:bookmarkStart w:id="68" w:name="_R32.7_evidence_of"/>
      <w:bookmarkStart w:id="69" w:name="_Toc311031817"/>
      <w:bookmarkStart w:id="70" w:name="_Toc322070694"/>
      <w:bookmarkStart w:id="71" w:name="_Toc392499352"/>
      <w:bookmarkEnd w:id="68"/>
      <w:r w:rsidRPr="00681854">
        <w:t>R32.7</w:t>
      </w:r>
      <w:r w:rsidRPr="00681854">
        <w:tab/>
        <w:t>evidence of compliance</w:t>
      </w:r>
      <w:bookmarkEnd w:id="69"/>
      <w:bookmarkEnd w:id="70"/>
      <w:bookmarkEnd w:id="71"/>
    </w:p>
    <w:p w:rsidR="00C21485" w:rsidRPr="00681854" w:rsidRDefault="00C21485" w:rsidP="00C21485">
      <w:pPr>
        <w:contextualSpacing/>
      </w:pPr>
      <w:r w:rsidRPr="00681854">
        <w:t xml:space="preserve">The Contractor shall demonstrate compliance with all the requirements of this specification as a condition of payment.  The methods by which the Contractor will monitor and demonstrate compliance shall be detailed in the </w:t>
      </w:r>
      <w:r w:rsidR="00D41107">
        <w:t>Contract Management Plan (</w:t>
      </w:r>
      <w:r w:rsidR="00302C82">
        <w:t>CMP</w:t>
      </w:r>
      <w:r w:rsidR="00D41107">
        <w:t>)</w:t>
      </w:r>
      <w:r w:rsidRPr="00681854">
        <w:t>.</w:t>
      </w:r>
    </w:p>
    <w:p w:rsidR="00C21485" w:rsidRPr="00681854" w:rsidRDefault="00C21485" w:rsidP="00C21485">
      <w:pPr>
        <w:contextualSpacing/>
      </w:pPr>
    </w:p>
    <w:p w:rsidR="00C21485" w:rsidRPr="00681854" w:rsidRDefault="00C21485" w:rsidP="00C21485">
      <w:pPr>
        <w:contextualSpacing/>
      </w:pPr>
      <w:r w:rsidRPr="00681854">
        <w:t>The performance of the Contractor shall be measured according to the following criteria:</w:t>
      </w:r>
    </w:p>
    <w:p w:rsidR="00C21485" w:rsidRPr="00681854" w:rsidRDefault="00C21485" w:rsidP="00C21485">
      <w:pPr>
        <w:pStyle w:val="ListParagraph"/>
        <w:numPr>
          <w:ilvl w:val="0"/>
          <w:numId w:val="43"/>
        </w:numPr>
        <w:ind w:left="851" w:hanging="284"/>
      </w:pPr>
      <w:r w:rsidRPr="00681854">
        <w:t>The procedures detai</w:t>
      </w:r>
      <w:r w:rsidR="00C300C9">
        <w:t>l</w:t>
      </w:r>
      <w:r w:rsidRPr="00681854">
        <w:t xml:space="preserve">ed in the </w:t>
      </w:r>
      <w:r w:rsidR="00302C82">
        <w:t>CMP</w:t>
      </w:r>
      <w:r w:rsidR="00C300C9">
        <w:t>,</w:t>
      </w:r>
      <w:r w:rsidRPr="00681854">
        <w:t xml:space="preserve"> in particular the points listed in this specification</w:t>
      </w:r>
    </w:p>
    <w:p w:rsidR="00C21485" w:rsidRPr="00681854" w:rsidRDefault="00C21485" w:rsidP="00C21485">
      <w:pPr>
        <w:pStyle w:val="ListParagraph"/>
        <w:numPr>
          <w:ilvl w:val="0"/>
          <w:numId w:val="43"/>
        </w:numPr>
        <w:ind w:left="851" w:hanging="284"/>
      </w:pPr>
      <w:r w:rsidRPr="00681854">
        <w:t>Provision of all reports</w:t>
      </w:r>
    </w:p>
    <w:p w:rsidR="00C21485" w:rsidRPr="00681854" w:rsidRDefault="00C21485" w:rsidP="00C21485">
      <w:pPr>
        <w:pStyle w:val="ListParagraph"/>
        <w:numPr>
          <w:ilvl w:val="0"/>
          <w:numId w:val="43"/>
        </w:numPr>
        <w:ind w:left="851" w:hanging="284"/>
      </w:pPr>
      <w:r w:rsidRPr="00681854">
        <w:t>The effectiveness of the installation</w:t>
      </w:r>
    </w:p>
    <w:p w:rsidR="00C21485" w:rsidRPr="00681854" w:rsidRDefault="00C21485" w:rsidP="00C21485">
      <w:pPr>
        <w:pStyle w:val="ListParagraph"/>
        <w:numPr>
          <w:ilvl w:val="0"/>
          <w:numId w:val="43"/>
        </w:numPr>
        <w:ind w:left="851" w:hanging="284"/>
      </w:pPr>
      <w:r w:rsidRPr="00681854">
        <w:t>No damage to pipes, pits or other road infrastructure.</w:t>
      </w:r>
    </w:p>
    <w:p w:rsidR="00C21485" w:rsidRPr="00681854" w:rsidRDefault="00C21485" w:rsidP="00C21485">
      <w:pPr>
        <w:contextualSpacing/>
      </w:pPr>
    </w:p>
    <w:p w:rsidR="00C21485" w:rsidRPr="00681854" w:rsidRDefault="00C300C9" w:rsidP="00C21485">
      <w:pPr>
        <w:contextualSpacing/>
      </w:pPr>
      <w:r w:rsidRPr="004803E3">
        <w:t xml:space="preserve">Where proprietary products have been approved, </w:t>
      </w:r>
      <w:r w:rsidR="005454C2" w:rsidRPr="004803E3">
        <w:t>t</w:t>
      </w:r>
      <w:r w:rsidR="00C21485" w:rsidRPr="004803E3">
        <w:t>he</w:t>
      </w:r>
      <w:r w:rsidR="00C21485" w:rsidRPr="00681854">
        <w:t xml:space="preserve"> evidence shall also show that the Contractor has been trained by the product supplier to install/use their </w:t>
      </w:r>
      <w:r w:rsidR="00C21485" w:rsidRPr="00681854">
        <w:rPr>
          <w:rFonts w:cs="Arial"/>
        </w:rPr>
        <w:t>proprietary</w:t>
      </w:r>
      <w:r w:rsidR="00C21485" w:rsidRPr="00681854">
        <w:t xml:space="preserve"> products</w:t>
      </w:r>
      <w:r>
        <w:t>,</w:t>
      </w:r>
      <w:r w:rsidR="00C21485" w:rsidRPr="00681854">
        <w:t xml:space="preserve"> particularly precast units.</w:t>
      </w:r>
    </w:p>
    <w:p w:rsidR="00C21485" w:rsidRPr="00681854" w:rsidRDefault="00C21485" w:rsidP="00C21485">
      <w:pPr>
        <w:contextualSpacing/>
      </w:pPr>
    </w:p>
    <w:p w:rsidR="00C21485" w:rsidRPr="00563361" w:rsidRDefault="00C21485" w:rsidP="00C21485">
      <w:pPr>
        <w:contextualSpacing/>
        <w:rPr>
          <w:strike/>
          <w:color w:val="FF0000"/>
        </w:rPr>
      </w:pPr>
      <w:r w:rsidRPr="00681854">
        <w:t>For culverts and pipelines the invert levels and coordinates of the pipes at inlet, pits and outfall shall be recorded prior to payment and, when stability is questioned, also at Practical or Final Completion.</w:t>
      </w:r>
    </w:p>
    <w:p w:rsidR="00C21485" w:rsidRPr="009F3648" w:rsidRDefault="00C21485" w:rsidP="00C21485">
      <w:pPr>
        <w:contextualSpacing/>
      </w:pPr>
    </w:p>
    <w:p w:rsidR="00C21485" w:rsidRPr="009F3648" w:rsidRDefault="00C21485" w:rsidP="00C21485">
      <w:pPr>
        <w:pStyle w:val="Heading1"/>
      </w:pPr>
      <w:bookmarkStart w:id="72" w:name="_R32.8_PIPE_BEDDING"/>
      <w:bookmarkStart w:id="73" w:name="_Toc311031818"/>
      <w:bookmarkStart w:id="74" w:name="_Toc322070695"/>
      <w:bookmarkStart w:id="75" w:name="_Toc392499353"/>
      <w:bookmarkEnd w:id="72"/>
      <w:r w:rsidRPr="009F3648">
        <w:lastRenderedPageBreak/>
        <w:t>R32.8</w:t>
      </w:r>
      <w:r w:rsidRPr="009F3648">
        <w:tab/>
        <w:t>PIPE BEDDING AND SUPPORT</w:t>
      </w:r>
      <w:bookmarkEnd w:id="73"/>
      <w:r w:rsidRPr="009F3648">
        <w:t xml:space="preserve"> MATERIALS</w:t>
      </w:r>
      <w:bookmarkEnd w:id="74"/>
      <w:bookmarkEnd w:id="75"/>
    </w:p>
    <w:p w:rsidR="00C21485" w:rsidRDefault="00C21485" w:rsidP="00B4261E">
      <w:pPr>
        <w:pStyle w:val="Heading2"/>
      </w:pPr>
      <w:bookmarkStart w:id="76" w:name="_R32.8.1_General"/>
      <w:bookmarkStart w:id="77" w:name="_Toc459524436"/>
      <w:bookmarkStart w:id="78" w:name="_Toc74129559"/>
      <w:bookmarkStart w:id="79" w:name="_Toc311031819"/>
      <w:bookmarkStart w:id="80" w:name="_Toc322070696"/>
      <w:bookmarkStart w:id="81" w:name="_Toc392499354"/>
      <w:bookmarkEnd w:id="76"/>
      <w:r w:rsidRPr="009F3648">
        <w:t>R32.8.1</w:t>
      </w:r>
      <w:r w:rsidRPr="009F3648">
        <w:tab/>
        <w:t>General</w:t>
      </w:r>
      <w:bookmarkEnd w:id="77"/>
      <w:bookmarkEnd w:id="78"/>
      <w:bookmarkEnd w:id="79"/>
      <w:bookmarkEnd w:id="80"/>
      <w:bookmarkEnd w:id="81"/>
    </w:p>
    <w:p w:rsidR="001D5133" w:rsidRPr="004803E3" w:rsidRDefault="001D5133" w:rsidP="001D5133">
      <w:pPr>
        <w:contextualSpacing/>
      </w:pPr>
      <w:r w:rsidRPr="004803E3">
        <w:t>Bedding shall be provided for all pipelines laid below ground and for other structures as may be indicated on the Drawings.</w:t>
      </w:r>
    </w:p>
    <w:p w:rsidR="001D5133" w:rsidRPr="004803E3" w:rsidRDefault="001D5133" w:rsidP="001D5133">
      <w:pPr>
        <w:contextualSpacing/>
      </w:pPr>
    </w:p>
    <w:p w:rsidR="001D5133" w:rsidRPr="004803E3" w:rsidRDefault="001D5133" w:rsidP="001D5133">
      <w:pPr>
        <w:contextualSpacing/>
      </w:pPr>
      <w:r w:rsidRPr="004803E3">
        <w:t>The bedding system shall comprise:</w:t>
      </w:r>
    </w:p>
    <w:p w:rsidR="001D5133" w:rsidRPr="004803E3" w:rsidRDefault="001D5133" w:rsidP="001D5133">
      <w:pPr>
        <w:pStyle w:val="ListParagraph"/>
        <w:numPr>
          <w:ilvl w:val="0"/>
          <w:numId w:val="48"/>
        </w:numPr>
        <w:ind w:left="851" w:hanging="284"/>
      </w:pPr>
      <w:r w:rsidRPr="004803E3">
        <w:t>Pipe underlay, ie. the material on which the pipe is laid</w:t>
      </w:r>
    </w:p>
    <w:p w:rsidR="001D5133" w:rsidRPr="004803E3" w:rsidRDefault="001D5133" w:rsidP="001D5133">
      <w:pPr>
        <w:pStyle w:val="ListParagraph"/>
        <w:numPr>
          <w:ilvl w:val="0"/>
          <w:numId w:val="48"/>
        </w:numPr>
        <w:ind w:left="851" w:hanging="284"/>
      </w:pPr>
      <w:r w:rsidRPr="004803E3">
        <w:t>Pipe side support, ie. the material which supports the side of the pipe and includes the haunch zone (rigid pipes) and primary pipe zone (flexible pipes).</w:t>
      </w:r>
    </w:p>
    <w:p w:rsidR="001D5133" w:rsidRPr="001D5133" w:rsidRDefault="001D5133" w:rsidP="001D5133">
      <w:pPr>
        <w:contextualSpacing/>
      </w:pPr>
    </w:p>
    <w:p w:rsidR="00C21485" w:rsidRDefault="00C21485" w:rsidP="001D5133">
      <w:pPr>
        <w:contextualSpacing/>
      </w:pPr>
      <w:r w:rsidRPr="009F3648">
        <w:t xml:space="preserve">All bedding for underground pipelines shall be in accordance with the </w:t>
      </w:r>
      <w:r w:rsidRPr="009F3648">
        <w:rPr>
          <w:i/>
        </w:rPr>
        <w:t xml:space="preserve">Table R32.1 </w:t>
      </w:r>
      <w:r w:rsidR="00B4261E" w:rsidRPr="009F3648">
        <w:rPr>
          <w:i/>
        </w:rPr>
        <w:t xml:space="preserve">– </w:t>
      </w:r>
      <w:r w:rsidRPr="009F3648">
        <w:rPr>
          <w:i/>
        </w:rPr>
        <w:t>Australian Standards</w:t>
      </w:r>
      <w:r w:rsidRPr="009F3648">
        <w:t>.</w:t>
      </w:r>
    </w:p>
    <w:p w:rsidR="001D5133" w:rsidRPr="009F3648" w:rsidRDefault="001D5133" w:rsidP="001D5133">
      <w:pPr>
        <w:contextualSpacing/>
      </w:pPr>
    </w:p>
    <w:p w:rsidR="00C21485" w:rsidRPr="009F3648" w:rsidRDefault="00C21485" w:rsidP="00B4261E">
      <w:pPr>
        <w:pStyle w:val="Heading4"/>
        <w:spacing w:after="0"/>
        <w:jc w:val="center"/>
        <w:rPr>
          <w:i/>
        </w:rPr>
      </w:pPr>
      <w:r w:rsidRPr="009F3648">
        <w:rPr>
          <w:i/>
        </w:rPr>
        <w:t xml:space="preserve">Table R32.1 </w:t>
      </w:r>
      <w:r w:rsidR="00B4261E" w:rsidRPr="009F3648">
        <w:rPr>
          <w:i/>
        </w:rPr>
        <w:t xml:space="preserve">– </w:t>
      </w:r>
      <w:r w:rsidRPr="009F3648">
        <w:rPr>
          <w:i/>
        </w:rPr>
        <w:t>Australian Standards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0"/>
        <w:gridCol w:w="3078"/>
        <w:gridCol w:w="2920"/>
      </w:tblGrid>
      <w:tr w:rsidR="00C21485" w:rsidRPr="009F3648" w:rsidTr="00B4261E">
        <w:trPr>
          <w:trHeight w:val="70"/>
        </w:trPr>
        <w:tc>
          <w:tcPr>
            <w:tcW w:w="1750" w:type="dxa"/>
            <w:shd w:val="pct5" w:color="auto" w:fill="auto"/>
            <w:vAlign w:val="center"/>
          </w:tcPr>
          <w:p w:rsidR="00C21485" w:rsidRPr="009F3648" w:rsidRDefault="00C21485" w:rsidP="00B4261E">
            <w:pPr>
              <w:pStyle w:val="Heading4"/>
              <w:spacing w:after="0"/>
              <w:jc w:val="center"/>
            </w:pPr>
            <w:r w:rsidRPr="009F3648">
              <w:t>Standard</w:t>
            </w:r>
          </w:p>
        </w:tc>
        <w:tc>
          <w:tcPr>
            <w:tcW w:w="3078" w:type="dxa"/>
            <w:shd w:val="pct5" w:color="auto" w:fill="auto"/>
            <w:vAlign w:val="center"/>
          </w:tcPr>
          <w:p w:rsidR="00C21485" w:rsidRPr="009F3648" w:rsidRDefault="00C21485" w:rsidP="00B4261E">
            <w:pPr>
              <w:pStyle w:val="Heading4"/>
              <w:spacing w:after="0"/>
              <w:jc w:val="center"/>
            </w:pPr>
            <w:r w:rsidRPr="009F3648">
              <w:t>Application</w:t>
            </w:r>
          </w:p>
        </w:tc>
        <w:tc>
          <w:tcPr>
            <w:tcW w:w="2920" w:type="dxa"/>
            <w:shd w:val="pct5" w:color="auto" w:fill="auto"/>
            <w:vAlign w:val="center"/>
          </w:tcPr>
          <w:p w:rsidR="00C21485" w:rsidRPr="009F3648" w:rsidRDefault="00C21485" w:rsidP="00B4261E">
            <w:pPr>
              <w:pStyle w:val="Heading4"/>
              <w:spacing w:after="0"/>
              <w:jc w:val="center"/>
            </w:pPr>
            <w:r w:rsidRPr="009F3648">
              <w:t>Pipe Classification</w:t>
            </w:r>
          </w:p>
        </w:tc>
      </w:tr>
      <w:tr w:rsidR="00C21485" w:rsidRPr="009F3648" w:rsidTr="00B4261E">
        <w:tc>
          <w:tcPr>
            <w:tcW w:w="1750" w:type="dxa"/>
          </w:tcPr>
          <w:p w:rsidR="00C21485" w:rsidRPr="00302C82" w:rsidRDefault="00C21485" w:rsidP="00B4261E">
            <w:pPr>
              <w:spacing w:after="0"/>
              <w:contextualSpacing/>
              <w:jc w:val="left"/>
              <w:rPr>
                <w:i/>
              </w:rPr>
            </w:pPr>
            <w:r w:rsidRPr="00302C82">
              <w:rPr>
                <w:i/>
              </w:rPr>
              <w:t>AS 3725</w:t>
            </w:r>
          </w:p>
        </w:tc>
        <w:tc>
          <w:tcPr>
            <w:tcW w:w="3078" w:type="dxa"/>
          </w:tcPr>
          <w:p w:rsidR="00C21485" w:rsidRPr="003166DF" w:rsidRDefault="00C21485" w:rsidP="004803E3">
            <w:pPr>
              <w:spacing w:after="0"/>
              <w:contextualSpacing/>
              <w:jc w:val="left"/>
            </w:pPr>
            <w:r w:rsidRPr="003166DF">
              <w:t>Concrete pipes</w:t>
            </w:r>
          </w:p>
        </w:tc>
        <w:tc>
          <w:tcPr>
            <w:tcW w:w="2920" w:type="dxa"/>
          </w:tcPr>
          <w:p w:rsidR="00C21485" w:rsidRPr="003166DF" w:rsidRDefault="00C21485" w:rsidP="004803E3">
            <w:pPr>
              <w:spacing w:after="0"/>
              <w:contextualSpacing/>
              <w:jc w:val="left"/>
            </w:pPr>
            <w:r w:rsidRPr="003166DF">
              <w:t xml:space="preserve">Rigid and semi-rigid </w:t>
            </w:r>
          </w:p>
        </w:tc>
      </w:tr>
      <w:tr w:rsidR="00C21485" w:rsidRPr="009F3648" w:rsidTr="00B4261E">
        <w:tc>
          <w:tcPr>
            <w:tcW w:w="1750" w:type="dxa"/>
          </w:tcPr>
          <w:p w:rsidR="00C21485" w:rsidRPr="00302C82" w:rsidRDefault="00C21485" w:rsidP="00B4261E">
            <w:pPr>
              <w:spacing w:after="0"/>
              <w:contextualSpacing/>
              <w:jc w:val="left"/>
              <w:rPr>
                <w:i/>
              </w:rPr>
            </w:pPr>
            <w:r w:rsidRPr="00302C82">
              <w:rPr>
                <w:i/>
              </w:rPr>
              <w:t>AS 2032</w:t>
            </w:r>
          </w:p>
        </w:tc>
        <w:tc>
          <w:tcPr>
            <w:tcW w:w="3078" w:type="dxa"/>
          </w:tcPr>
          <w:p w:rsidR="00C21485" w:rsidRPr="003166DF" w:rsidRDefault="00C21485" w:rsidP="00B4261E">
            <w:pPr>
              <w:spacing w:after="0"/>
              <w:contextualSpacing/>
              <w:jc w:val="left"/>
            </w:pPr>
            <w:r w:rsidRPr="003166DF">
              <w:t>PVC pipes</w:t>
            </w:r>
          </w:p>
        </w:tc>
        <w:tc>
          <w:tcPr>
            <w:tcW w:w="2920" w:type="dxa"/>
          </w:tcPr>
          <w:p w:rsidR="00C21485" w:rsidRPr="003166DF" w:rsidRDefault="00C21485" w:rsidP="00B4261E">
            <w:pPr>
              <w:spacing w:after="0"/>
              <w:contextualSpacing/>
              <w:jc w:val="left"/>
            </w:pPr>
            <w:r w:rsidRPr="003166DF">
              <w:t>Flexible</w:t>
            </w:r>
          </w:p>
        </w:tc>
      </w:tr>
      <w:tr w:rsidR="00C21485" w:rsidRPr="009F3648" w:rsidTr="00B4261E">
        <w:tc>
          <w:tcPr>
            <w:tcW w:w="1750" w:type="dxa"/>
          </w:tcPr>
          <w:p w:rsidR="00C21485" w:rsidRPr="00302C82" w:rsidRDefault="00C21485" w:rsidP="00B4261E">
            <w:pPr>
              <w:spacing w:after="0"/>
              <w:contextualSpacing/>
              <w:jc w:val="left"/>
              <w:rPr>
                <w:i/>
              </w:rPr>
            </w:pPr>
            <w:r w:rsidRPr="00302C82">
              <w:rPr>
                <w:i/>
              </w:rPr>
              <w:t>AS 2033</w:t>
            </w:r>
          </w:p>
        </w:tc>
        <w:tc>
          <w:tcPr>
            <w:tcW w:w="3078" w:type="dxa"/>
          </w:tcPr>
          <w:p w:rsidR="00C21485" w:rsidRPr="003166DF" w:rsidRDefault="00C21485" w:rsidP="00B4261E">
            <w:pPr>
              <w:spacing w:after="0"/>
              <w:contextualSpacing/>
              <w:jc w:val="left"/>
            </w:pPr>
            <w:r w:rsidRPr="003166DF">
              <w:t>Polyethylene pipes</w:t>
            </w:r>
          </w:p>
        </w:tc>
        <w:tc>
          <w:tcPr>
            <w:tcW w:w="2920" w:type="dxa"/>
          </w:tcPr>
          <w:p w:rsidR="00C21485" w:rsidRPr="003166DF" w:rsidRDefault="00C21485" w:rsidP="00B4261E">
            <w:pPr>
              <w:spacing w:after="0"/>
              <w:contextualSpacing/>
              <w:jc w:val="left"/>
            </w:pPr>
            <w:r w:rsidRPr="003166DF">
              <w:t>Flexible</w:t>
            </w:r>
          </w:p>
        </w:tc>
      </w:tr>
    </w:tbl>
    <w:p w:rsidR="00C21485" w:rsidRPr="009F3648" w:rsidRDefault="00C21485" w:rsidP="00C21485">
      <w:pPr>
        <w:contextualSpacing/>
      </w:pPr>
    </w:p>
    <w:p w:rsidR="00C21485" w:rsidRPr="009F3648" w:rsidRDefault="00C21485" w:rsidP="00C21485">
      <w:pPr>
        <w:contextualSpacing/>
      </w:pPr>
      <w:r w:rsidRPr="009F3648">
        <w:t xml:space="preserve">However, it is to be noted that the use of a concrete </w:t>
      </w:r>
      <w:r w:rsidRPr="00302C82">
        <w:t>bedding (</w:t>
      </w:r>
      <w:r w:rsidRPr="00302C82">
        <w:rPr>
          <w:i/>
        </w:rPr>
        <w:t>AS 3725</w:t>
      </w:r>
      <w:r w:rsidRPr="00302C82">
        <w:t xml:space="preserve"> bedding Type H3) or the laying of pipes directly on the excavated foundation (</w:t>
      </w:r>
      <w:r w:rsidRPr="00302C82">
        <w:rPr>
          <w:i/>
        </w:rPr>
        <w:t>AS 3725</w:t>
      </w:r>
      <w:r w:rsidRPr="00302C82">
        <w:t xml:space="preserve"> bedding</w:t>
      </w:r>
      <w:r w:rsidRPr="009F3648">
        <w:t xml:space="preserve"> Type U) is not permitted without the prior approval of the Superintendent.  Other, un-listed flexible pipes shall be laid in accordance </w:t>
      </w:r>
      <w:r w:rsidRPr="00302C82">
        <w:t xml:space="preserve">with </w:t>
      </w:r>
      <w:r w:rsidRPr="00302C82">
        <w:rPr>
          <w:i/>
        </w:rPr>
        <w:t>AS/NZS 2566</w:t>
      </w:r>
      <w:r w:rsidR="00302C82" w:rsidRPr="00302C82">
        <w:rPr>
          <w:i/>
        </w:rPr>
        <w:t>.2</w:t>
      </w:r>
      <w:r w:rsidRPr="00302C82">
        <w:t>.</w:t>
      </w:r>
    </w:p>
    <w:p w:rsidR="00C21485" w:rsidRPr="009F3648" w:rsidRDefault="00C21485" w:rsidP="00C21485">
      <w:pPr>
        <w:contextualSpacing/>
      </w:pPr>
    </w:p>
    <w:p w:rsidR="00C21485" w:rsidRPr="009F3648" w:rsidRDefault="00C21485" w:rsidP="00B4261E">
      <w:pPr>
        <w:pStyle w:val="Heading2"/>
      </w:pPr>
      <w:bookmarkStart w:id="82" w:name="_R32.8.2_Pipe_Support"/>
      <w:bookmarkStart w:id="83" w:name="_Toc311031820"/>
      <w:bookmarkStart w:id="84" w:name="_Toc322070697"/>
      <w:bookmarkStart w:id="85" w:name="_Toc392499355"/>
      <w:bookmarkStart w:id="86" w:name="_Toc459524437"/>
      <w:bookmarkStart w:id="87" w:name="_Toc74129560"/>
      <w:bookmarkEnd w:id="82"/>
      <w:r w:rsidRPr="009F3648">
        <w:t>R32.8.2</w:t>
      </w:r>
      <w:r w:rsidRPr="009F3648">
        <w:tab/>
        <w:t>Pipe Support (Bedding)</w:t>
      </w:r>
      <w:bookmarkEnd w:id="83"/>
      <w:bookmarkEnd w:id="84"/>
      <w:bookmarkEnd w:id="85"/>
      <w:r w:rsidRPr="009F3648">
        <w:t xml:space="preserve"> </w:t>
      </w:r>
      <w:bookmarkEnd w:id="86"/>
      <w:bookmarkEnd w:id="87"/>
    </w:p>
    <w:p w:rsidR="00C21485" w:rsidRPr="009F3648" w:rsidRDefault="00C21485" w:rsidP="00C21485">
      <w:pPr>
        <w:contextualSpacing/>
      </w:pPr>
      <w:r w:rsidRPr="009F3648">
        <w:t xml:space="preserve">Unless shown otherwise on the drawings, rigid pipes under the trafficked lanes shall be laid on </w:t>
      </w:r>
      <w:r w:rsidRPr="00302C82">
        <w:rPr>
          <w:i/>
        </w:rPr>
        <w:t>AS 3725</w:t>
      </w:r>
      <w:r w:rsidRPr="00302C82">
        <w:t xml:space="preserve"> bedding Type HS2 as minimum support.  Rigid pipes laid outside of the trafficked lanes, or under accesses, or as median pipes, may be installed on </w:t>
      </w:r>
      <w:r w:rsidRPr="00302C82">
        <w:rPr>
          <w:i/>
        </w:rPr>
        <w:t>AS 3725</w:t>
      </w:r>
      <w:r w:rsidRPr="00302C82">
        <w:t xml:space="preserve"> bedding</w:t>
      </w:r>
      <w:r w:rsidRPr="009F3648">
        <w:t xml:space="preserve"> Type H1 as minimum support, or Type H2 or Type HS support, as conditions dictate. </w:t>
      </w:r>
    </w:p>
    <w:p w:rsidR="00C21485" w:rsidRPr="009F3648" w:rsidRDefault="00C21485" w:rsidP="00C21485">
      <w:pPr>
        <w:contextualSpacing/>
      </w:pPr>
    </w:p>
    <w:p w:rsidR="00C21485" w:rsidRPr="009F3648" w:rsidRDefault="00C21485" w:rsidP="00C21485">
      <w:pPr>
        <w:contextualSpacing/>
      </w:pPr>
      <w:r w:rsidRPr="009F3648">
        <w:t xml:space="preserve">The final selection of the type of support for these pipes shall be determined by the Contractor in accordance with </w:t>
      </w:r>
      <w:r w:rsidRPr="009F3648">
        <w:rPr>
          <w:i/>
        </w:rPr>
        <w:t xml:space="preserve">Table R32.2 </w:t>
      </w:r>
      <w:r w:rsidR="00B4261E" w:rsidRPr="009F3648">
        <w:rPr>
          <w:i/>
        </w:rPr>
        <w:t xml:space="preserve">– </w:t>
      </w:r>
      <w:r w:rsidRPr="009F3648">
        <w:rPr>
          <w:i/>
        </w:rPr>
        <w:t>Pipe Bedding</w:t>
      </w:r>
      <w:r w:rsidRPr="009F3648">
        <w:t xml:space="preserve"> and submitted to the Superintendent for approval, prior to installation.</w:t>
      </w:r>
    </w:p>
    <w:p w:rsidR="00B4261E" w:rsidRPr="009F3648" w:rsidRDefault="00B4261E" w:rsidP="00C21485">
      <w:pPr>
        <w:contextualSpacing/>
      </w:pPr>
    </w:p>
    <w:p w:rsidR="00C21485" w:rsidRPr="009F3648" w:rsidRDefault="00C21485" w:rsidP="00B4261E">
      <w:pPr>
        <w:pStyle w:val="Heading4"/>
        <w:jc w:val="center"/>
        <w:rPr>
          <w:i/>
        </w:rPr>
      </w:pPr>
      <w:r w:rsidRPr="009F3648">
        <w:rPr>
          <w:i/>
        </w:rPr>
        <w:t xml:space="preserve">Table R32.2 </w:t>
      </w:r>
      <w:r w:rsidR="00B4261E" w:rsidRPr="009F3648">
        <w:rPr>
          <w:i/>
        </w:rPr>
        <w:t xml:space="preserve">– </w:t>
      </w:r>
      <w:r w:rsidRPr="009F3648">
        <w:rPr>
          <w:i/>
        </w:rPr>
        <w:t>Pipe Bedding</w:t>
      </w:r>
    </w:p>
    <w:tbl>
      <w:tblPr>
        <w:tblW w:w="0" w:type="auto"/>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1"/>
        <w:gridCol w:w="7069"/>
      </w:tblGrid>
      <w:tr w:rsidR="00C21485" w:rsidRPr="009F3648" w:rsidTr="00B4261E">
        <w:trPr>
          <w:cantSplit/>
          <w:jc w:val="center"/>
        </w:trPr>
        <w:tc>
          <w:tcPr>
            <w:tcW w:w="2431" w:type="dxa"/>
            <w:shd w:val="pct5" w:color="auto" w:fill="auto"/>
            <w:vAlign w:val="center"/>
          </w:tcPr>
          <w:p w:rsidR="00C21485" w:rsidRPr="009F3648" w:rsidRDefault="00C21485" w:rsidP="008F426B">
            <w:pPr>
              <w:pStyle w:val="Heading4"/>
              <w:spacing w:after="0"/>
              <w:jc w:val="center"/>
            </w:pPr>
            <w:r w:rsidRPr="009F3648">
              <w:rPr>
                <w:i/>
              </w:rPr>
              <w:t>AS 3725</w:t>
            </w:r>
            <w:r w:rsidRPr="009F3648">
              <w:t xml:space="preserve"> Bedding Configuration</w:t>
            </w:r>
          </w:p>
        </w:tc>
        <w:tc>
          <w:tcPr>
            <w:tcW w:w="7069" w:type="dxa"/>
            <w:shd w:val="pct5" w:color="auto" w:fill="auto"/>
            <w:vAlign w:val="center"/>
          </w:tcPr>
          <w:p w:rsidR="00C21485" w:rsidRPr="009F3648" w:rsidRDefault="00C21485" w:rsidP="008F426B">
            <w:pPr>
              <w:pStyle w:val="Heading4"/>
              <w:spacing w:after="0"/>
              <w:jc w:val="center"/>
            </w:pPr>
            <w:r w:rsidRPr="009F3648">
              <w:t>Selection Criteria</w:t>
            </w:r>
          </w:p>
        </w:tc>
      </w:tr>
      <w:tr w:rsidR="00C21485" w:rsidRPr="009F3648" w:rsidTr="00B4261E">
        <w:trPr>
          <w:cantSplit/>
          <w:jc w:val="center"/>
        </w:trPr>
        <w:tc>
          <w:tcPr>
            <w:tcW w:w="2431" w:type="dxa"/>
          </w:tcPr>
          <w:p w:rsidR="00C21485" w:rsidRPr="009F3648" w:rsidRDefault="00C21485" w:rsidP="008F426B">
            <w:pPr>
              <w:spacing w:after="0"/>
              <w:contextualSpacing/>
              <w:jc w:val="left"/>
            </w:pPr>
            <w:r w:rsidRPr="009F3648">
              <w:t>Haunched</w:t>
            </w:r>
          </w:p>
          <w:p w:rsidR="00C21485" w:rsidRPr="009F3648" w:rsidRDefault="00C21485" w:rsidP="008F426B">
            <w:pPr>
              <w:spacing w:after="0"/>
              <w:contextualSpacing/>
              <w:jc w:val="left"/>
            </w:pPr>
            <w:r w:rsidRPr="009F3648">
              <w:t>Types H1 and H2</w:t>
            </w:r>
          </w:p>
        </w:tc>
        <w:tc>
          <w:tcPr>
            <w:tcW w:w="7069" w:type="dxa"/>
          </w:tcPr>
          <w:p w:rsidR="00C21485" w:rsidRPr="009F3648" w:rsidRDefault="00C21485" w:rsidP="008F426B">
            <w:pPr>
              <w:spacing w:after="0"/>
              <w:contextualSpacing/>
              <w:jc w:val="left"/>
            </w:pPr>
            <w:r w:rsidRPr="009F3648">
              <w:t>Where the trench or embankment materials have been determined as competent for providing sufficient lateral support to the haunched zones.</w:t>
            </w:r>
          </w:p>
        </w:tc>
      </w:tr>
      <w:tr w:rsidR="00C21485" w:rsidRPr="009F3648" w:rsidTr="00B4261E">
        <w:trPr>
          <w:cantSplit/>
          <w:jc w:val="center"/>
        </w:trPr>
        <w:tc>
          <w:tcPr>
            <w:tcW w:w="2431" w:type="dxa"/>
          </w:tcPr>
          <w:p w:rsidR="00C21485" w:rsidRPr="009F3648" w:rsidRDefault="00C21485" w:rsidP="008F426B">
            <w:pPr>
              <w:spacing w:after="0"/>
              <w:contextualSpacing/>
              <w:jc w:val="left"/>
            </w:pPr>
            <w:r w:rsidRPr="009F3648">
              <w:t>Haunched Types</w:t>
            </w:r>
          </w:p>
          <w:p w:rsidR="00C21485" w:rsidRPr="009F3648" w:rsidRDefault="00C21485" w:rsidP="008F426B">
            <w:pPr>
              <w:spacing w:after="0"/>
              <w:contextualSpacing/>
              <w:jc w:val="left"/>
            </w:pPr>
            <w:r w:rsidRPr="009F3648">
              <w:t>HS1, HS2 and HS3</w:t>
            </w:r>
          </w:p>
        </w:tc>
        <w:tc>
          <w:tcPr>
            <w:tcW w:w="7069" w:type="dxa"/>
          </w:tcPr>
          <w:p w:rsidR="00C21485" w:rsidRPr="009F3648" w:rsidRDefault="00C21485" w:rsidP="008F426B">
            <w:pPr>
              <w:spacing w:after="0"/>
              <w:contextualSpacing/>
              <w:jc w:val="left"/>
            </w:pPr>
            <w:r w:rsidRPr="009F3648">
              <w:t xml:space="preserve">Where the trench or embankment materials comprise soft clays, swelling soils or soils containing significant quantities or organic material and have been determined as having insufficient density and stiffness to provide good lateral support to the haunch zones OR in instances where </w:t>
            </w:r>
            <w:r w:rsidR="00625727" w:rsidRPr="004803E3">
              <w:t xml:space="preserve">semi-rigid </w:t>
            </w:r>
            <w:r w:rsidRPr="004803E3">
              <w:t>pipes</w:t>
            </w:r>
            <w:r w:rsidRPr="009F3648">
              <w:t xml:space="preserve"> are to be laid.</w:t>
            </w:r>
          </w:p>
        </w:tc>
      </w:tr>
    </w:tbl>
    <w:p w:rsidR="00C21485" w:rsidRPr="009F3648" w:rsidRDefault="00C21485" w:rsidP="00C21485">
      <w:pPr>
        <w:contextualSpacing/>
      </w:pPr>
    </w:p>
    <w:p w:rsidR="00C21485" w:rsidRPr="009F3648" w:rsidRDefault="00C21485" w:rsidP="00C21485">
      <w:pPr>
        <w:contextualSpacing/>
      </w:pPr>
      <w:r w:rsidRPr="00302C82">
        <w:t xml:space="preserve">Semi-rigid pipes shall not be laid under the trafficked lanes and may only be installed on </w:t>
      </w:r>
      <w:r w:rsidRPr="00302C82">
        <w:rPr>
          <w:i/>
        </w:rPr>
        <w:t>AS 3725</w:t>
      </w:r>
      <w:r w:rsidRPr="00302C82">
        <w:t xml:space="preserve"> Type</w:t>
      </w:r>
      <w:r w:rsidRPr="009F3648">
        <w:t xml:space="preserve"> HS2 as minimum support.</w:t>
      </w:r>
    </w:p>
    <w:p w:rsidR="00C21485" w:rsidRPr="009F3648" w:rsidRDefault="00C21485" w:rsidP="00C21485">
      <w:pPr>
        <w:contextualSpacing/>
      </w:pPr>
    </w:p>
    <w:p w:rsidR="00C21485" w:rsidRPr="009F3648" w:rsidRDefault="00C21485" w:rsidP="00B4261E">
      <w:pPr>
        <w:pStyle w:val="Heading2"/>
      </w:pPr>
      <w:bookmarkStart w:id="88" w:name="_R32.8.3_Bedding_Materials"/>
      <w:bookmarkStart w:id="89" w:name="_Toc311031821"/>
      <w:bookmarkStart w:id="90" w:name="_Toc322070698"/>
      <w:bookmarkStart w:id="91" w:name="_Toc392499356"/>
      <w:bookmarkEnd w:id="88"/>
      <w:r w:rsidRPr="009F3648">
        <w:t>R32.8.3</w:t>
      </w:r>
      <w:r w:rsidRPr="009F3648">
        <w:tab/>
        <w:t>Bedding Materials</w:t>
      </w:r>
      <w:bookmarkEnd w:id="89"/>
      <w:bookmarkEnd w:id="90"/>
      <w:bookmarkEnd w:id="91"/>
    </w:p>
    <w:p w:rsidR="00C21485" w:rsidRPr="009F3648" w:rsidRDefault="00C21485" w:rsidP="00C21485">
      <w:pPr>
        <w:contextualSpacing/>
      </w:pPr>
      <w:r w:rsidRPr="009F3648">
        <w:t xml:space="preserve">The bedding and support materials to be used shall conform to the </w:t>
      </w:r>
      <w:r w:rsidRPr="009F3648">
        <w:rPr>
          <w:i/>
        </w:rPr>
        <w:t xml:space="preserve">Table R32.3 </w:t>
      </w:r>
      <w:r w:rsidR="00B4261E" w:rsidRPr="009F3648">
        <w:rPr>
          <w:i/>
        </w:rPr>
        <w:t xml:space="preserve">– </w:t>
      </w:r>
      <w:r w:rsidRPr="009F3648">
        <w:rPr>
          <w:i/>
        </w:rPr>
        <w:t>Bedding Material</w:t>
      </w:r>
      <w:r w:rsidRPr="009F3648">
        <w:t xml:space="preserve"> (consolidated from </w:t>
      </w:r>
      <w:r w:rsidRPr="00302C82">
        <w:rPr>
          <w:i/>
        </w:rPr>
        <w:t>AS 3725</w:t>
      </w:r>
      <w:r w:rsidRPr="009F3648">
        <w:t>).</w:t>
      </w:r>
    </w:p>
    <w:p w:rsidR="00563361" w:rsidRPr="009F3648" w:rsidRDefault="00563361" w:rsidP="00C21485">
      <w:pPr>
        <w:contextualSpacing/>
      </w:pPr>
    </w:p>
    <w:p w:rsidR="00C21485" w:rsidRPr="009F3648" w:rsidRDefault="00C21485" w:rsidP="00B4261E">
      <w:pPr>
        <w:pStyle w:val="Heading4"/>
        <w:jc w:val="center"/>
        <w:rPr>
          <w:i/>
        </w:rPr>
      </w:pPr>
      <w:r w:rsidRPr="009F3648">
        <w:rPr>
          <w:i/>
        </w:rPr>
        <w:lastRenderedPageBreak/>
        <w:t xml:space="preserve">Table R32.3 </w:t>
      </w:r>
      <w:r w:rsidR="00B4261E" w:rsidRPr="009F3648">
        <w:rPr>
          <w:i/>
        </w:rPr>
        <w:t xml:space="preserve">– </w:t>
      </w:r>
      <w:r w:rsidRPr="009F3648">
        <w:rPr>
          <w:i/>
        </w:rPr>
        <w:t>Bedding Material</w:t>
      </w:r>
    </w:p>
    <w:tbl>
      <w:tblPr>
        <w:tblW w:w="7800" w:type="dxa"/>
        <w:jc w:val="center"/>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588"/>
        <w:gridCol w:w="3677"/>
        <w:gridCol w:w="3003"/>
      </w:tblGrid>
      <w:tr w:rsidR="00C21485" w:rsidRPr="009F3648" w:rsidTr="00B4261E">
        <w:trPr>
          <w:cantSplit/>
          <w:jc w:val="center"/>
        </w:trPr>
        <w:tc>
          <w:tcPr>
            <w:tcW w:w="532" w:type="dxa"/>
            <w:vMerge w:val="restart"/>
            <w:textDirection w:val="btLr"/>
            <w:vAlign w:val="center"/>
          </w:tcPr>
          <w:p w:rsidR="00C21485" w:rsidRPr="009F3648" w:rsidRDefault="00C21485" w:rsidP="008F426B">
            <w:pPr>
              <w:pStyle w:val="Heading4"/>
              <w:spacing w:after="0"/>
              <w:jc w:val="center"/>
            </w:pPr>
            <w:r w:rsidRPr="009F3648">
              <w:t>Bedding Type</w:t>
            </w:r>
          </w:p>
        </w:tc>
        <w:tc>
          <w:tcPr>
            <w:tcW w:w="588" w:type="dxa"/>
            <w:vMerge w:val="restart"/>
            <w:vAlign w:val="center"/>
          </w:tcPr>
          <w:p w:rsidR="00C21485" w:rsidRPr="009F3648" w:rsidRDefault="00C21485" w:rsidP="008F426B">
            <w:pPr>
              <w:spacing w:after="0"/>
              <w:contextualSpacing/>
              <w:jc w:val="center"/>
            </w:pPr>
          </w:p>
          <w:p w:rsidR="00C21485" w:rsidRPr="009F3648" w:rsidRDefault="00C21485" w:rsidP="008F426B">
            <w:pPr>
              <w:spacing w:after="0"/>
              <w:contextualSpacing/>
              <w:jc w:val="center"/>
            </w:pPr>
          </w:p>
          <w:p w:rsidR="00C21485" w:rsidRPr="009F3648" w:rsidRDefault="00C21485" w:rsidP="008F426B">
            <w:pPr>
              <w:spacing w:after="0"/>
              <w:contextualSpacing/>
              <w:jc w:val="center"/>
            </w:pPr>
          </w:p>
          <w:p w:rsidR="00C21485" w:rsidRPr="009F3648" w:rsidRDefault="00C21485" w:rsidP="008F426B">
            <w:pPr>
              <w:spacing w:after="0"/>
              <w:contextualSpacing/>
              <w:jc w:val="center"/>
            </w:pPr>
            <w:r w:rsidRPr="009F3648">
              <w:t>H1 and H2</w:t>
            </w:r>
          </w:p>
        </w:tc>
        <w:tc>
          <w:tcPr>
            <w:tcW w:w="6680" w:type="dxa"/>
            <w:gridSpan w:val="2"/>
            <w:shd w:val="pct5" w:color="auto" w:fill="auto"/>
            <w:vAlign w:val="center"/>
          </w:tcPr>
          <w:p w:rsidR="00C21485" w:rsidRPr="009F3648" w:rsidRDefault="00C21485" w:rsidP="008F426B">
            <w:pPr>
              <w:pStyle w:val="Heading4"/>
              <w:spacing w:after="0"/>
              <w:jc w:val="center"/>
            </w:pPr>
            <w:r w:rsidRPr="009F3648">
              <w:t>Grading Limits for Select Fill for</w:t>
            </w:r>
          </w:p>
          <w:p w:rsidR="00C21485" w:rsidRPr="009F3648" w:rsidRDefault="00C21485" w:rsidP="008F426B">
            <w:pPr>
              <w:pStyle w:val="Heading4"/>
              <w:spacing w:after="0"/>
              <w:jc w:val="center"/>
            </w:pPr>
            <w:r w:rsidRPr="009F3648">
              <w:t>Bed and Haunch Zones</w:t>
            </w:r>
          </w:p>
        </w:tc>
      </w:tr>
      <w:tr w:rsidR="00C21485" w:rsidRPr="009F3648" w:rsidTr="00B4261E">
        <w:trPr>
          <w:cantSplit/>
          <w:jc w:val="center"/>
        </w:trPr>
        <w:tc>
          <w:tcPr>
            <w:tcW w:w="532" w:type="dxa"/>
            <w:vMerge/>
          </w:tcPr>
          <w:p w:rsidR="00C21485" w:rsidRPr="009F3648" w:rsidRDefault="00C21485" w:rsidP="008F426B">
            <w:pPr>
              <w:spacing w:after="0"/>
              <w:contextualSpacing/>
            </w:pPr>
          </w:p>
        </w:tc>
        <w:tc>
          <w:tcPr>
            <w:tcW w:w="588" w:type="dxa"/>
            <w:vMerge/>
            <w:vAlign w:val="center"/>
          </w:tcPr>
          <w:p w:rsidR="00C21485" w:rsidRPr="009F3648" w:rsidRDefault="00C21485" w:rsidP="008F426B">
            <w:pPr>
              <w:spacing w:after="0"/>
              <w:contextualSpacing/>
              <w:jc w:val="center"/>
            </w:pPr>
          </w:p>
        </w:tc>
        <w:tc>
          <w:tcPr>
            <w:tcW w:w="3677" w:type="dxa"/>
            <w:vAlign w:val="center"/>
          </w:tcPr>
          <w:p w:rsidR="00C21485" w:rsidRPr="009F3648" w:rsidRDefault="00C21485" w:rsidP="008F426B">
            <w:pPr>
              <w:spacing w:after="0"/>
              <w:contextualSpacing/>
              <w:jc w:val="center"/>
            </w:pPr>
            <w:r w:rsidRPr="009F3648">
              <w:t>Sieve size (mm)</w:t>
            </w:r>
          </w:p>
        </w:tc>
        <w:tc>
          <w:tcPr>
            <w:tcW w:w="3003" w:type="dxa"/>
            <w:vAlign w:val="center"/>
          </w:tcPr>
          <w:p w:rsidR="00C21485" w:rsidRPr="009F3648" w:rsidRDefault="00C21485" w:rsidP="008F426B">
            <w:pPr>
              <w:spacing w:after="0"/>
              <w:contextualSpacing/>
              <w:jc w:val="center"/>
            </w:pPr>
            <w:r w:rsidRPr="009F3648">
              <w:t>Weight passing (%)</w:t>
            </w:r>
          </w:p>
        </w:tc>
      </w:tr>
      <w:tr w:rsidR="00C21485" w:rsidRPr="009F3648" w:rsidTr="00B4261E">
        <w:trPr>
          <w:cantSplit/>
          <w:jc w:val="center"/>
        </w:trPr>
        <w:tc>
          <w:tcPr>
            <w:tcW w:w="532" w:type="dxa"/>
            <w:vMerge/>
          </w:tcPr>
          <w:p w:rsidR="00C21485" w:rsidRPr="009F3648" w:rsidRDefault="00C21485" w:rsidP="008F426B">
            <w:pPr>
              <w:spacing w:after="0"/>
              <w:contextualSpacing/>
            </w:pPr>
          </w:p>
        </w:tc>
        <w:tc>
          <w:tcPr>
            <w:tcW w:w="588" w:type="dxa"/>
            <w:vMerge/>
            <w:vAlign w:val="center"/>
          </w:tcPr>
          <w:p w:rsidR="00C21485" w:rsidRPr="009F3648" w:rsidRDefault="00C21485" w:rsidP="008F426B">
            <w:pPr>
              <w:spacing w:after="0"/>
              <w:contextualSpacing/>
              <w:jc w:val="center"/>
            </w:pPr>
          </w:p>
        </w:tc>
        <w:tc>
          <w:tcPr>
            <w:tcW w:w="3677" w:type="dxa"/>
            <w:tcBorders>
              <w:bottom w:val="single" w:sz="4" w:space="0" w:color="auto"/>
            </w:tcBorders>
            <w:vAlign w:val="center"/>
          </w:tcPr>
          <w:p w:rsidR="00C21485" w:rsidRPr="009F3648" w:rsidRDefault="00C21485" w:rsidP="008F426B">
            <w:pPr>
              <w:spacing w:after="0"/>
              <w:contextualSpacing/>
              <w:jc w:val="center"/>
            </w:pPr>
            <w:r w:rsidRPr="009F3648">
              <w:t>19.0</w:t>
            </w:r>
          </w:p>
          <w:p w:rsidR="00C21485" w:rsidRPr="009F3648" w:rsidRDefault="00C21485" w:rsidP="008F426B">
            <w:pPr>
              <w:spacing w:after="0"/>
              <w:contextualSpacing/>
              <w:jc w:val="center"/>
            </w:pPr>
            <w:r w:rsidRPr="009F3648">
              <w:t>2.36</w:t>
            </w:r>
          </w:p>
          <w:p w:rsidR="00C21485" w:rsidRPr="009F3648" w:rsidRDefault="00C21485" w:rsidP="008F426B">
            <w:pPr>
              <w:spacing w:after="0"/>
              <w:contextualSpacing/>
              <w:jc w:val="center"/>
            </w:pPr>
            <w:r w:rsidRPr="009F3648">
              <w:t>0.60</w:t>
            </w:r>
          </w:p>
          <w:p w:rsidR="00C21485" w:rsidRPr="009F3648" w:rsidRDefault="00C21485" w:rsidP="008F426B">
            <w:pPr>
              <w:spacing w:after="0"/>
              <w:contextualSpacing/>
              <w:jc w:val="center"/>
            </w:pPr>
            <w:r w:rsidRPr="009F3648">
              <w:t>0.30</w:t>
            </w:r>
          </w:p>
          <w:p w:rsidR="00C21485" w:rsidRPr="009F3648" w:rsidRDefault="00C21485" w:rsidP="008F426B">
            <w:pPr>
              <w:spacing w:after="0"/>
              <w:contextualSpacing/>
              <w:jc w:val="center"/>
            </w:pPr>
            <w:r w:rsidRPr="009F3648">
              <w:t>0.15</w:t>
            </w:r>
          </w:p>
          <w:p w:rsidR="00C21485" w:rsidRPr="009F3648" w:rsidRDefault="00C21485" w:rsidP="008F426B">
            <w:pPr>
              <w:spacing w:after="0"/>
              <w:contextualSpacing/>
              <w:jc w:val="center"/>
            </w:pPr>
            <w:r w:rsidRPr="009F3648">
              <w:t>0.075</w:t>
            </w:r>
          </w:p>
        </w:tc>
        <w:tc>
          <w:tcPr>
            <w:tcW w:w="3003" w:type="dxa"/>
            <w:tcBorders>
              <w:bottom w:val="single" w:sz="4" w:space="0" w:color="auto"/>
            </w:tcBorders>
            <w:vAlign w:val="center"/>
          </w:tcPr>
          <w:p w:rsidR="00C21485" w:rsidRPr="009F3648" w:rsidRDefault="00C21485" w:rsidP="008F426B">
            <w:pPr>
              <w:spacing w:after="0"/>
              <w:contextualSpacing/>
              <w:jc w:val="center"/>
            </w:pPr>
            <w:r w:rsidRPr="009F3648">
              <w:t>100</w:t>
            </w:r>
          </w:p>
          <w:p w:rsidR="00C21485" w:rsidRPr="009F3648" w:rsidRDefault="00C21485" w:rsidP="008F426B">
            <w:pPr>
              <w:spacing w:after="0"/>
              <w:contextualSpacing/>
              <w:jc w:val="center"/>
            </w:pPr>
            <w:r w:rsidRPr="009F3648">
              <w:t>100 to 50</w:t>
            </w:r>
          </w:p>
          <w:p w:rsidR="00C21485" w:rsidRPr="009F3648" w:rsidRDefault="00C21485" w:rsidP="008F426B">
            <w:pPr>
              <w:spacing w:after="0"/>
              <w:contextualSpacing/>
              <w:jc w:val="center"/>
            </w:pPr>
            <w:r w:rsidRPr="009F3648">
              <w:t>90 to 20</w:t>
            </w:r>
          </w:p>
          <w:p w:rsidR="00C21485" w:rsidRPr="009F3648" w:rsidRDefault="00C21485" w:rsidP="008F426B">
            <w:pPr>
              <w:spacing w:after="0"/>
              <w:contextualSpacing/>
              <w:jc w:val="center"/>
            </w:pPr>
            <w:r w:rsidRPr="009F3648">
              <w:t>60 to 10</w:t>
            </w:r>
          </w:p>
          <w:p w:rsidR="00C21485" w:rsidRPr="009F3648" w:rsidRDefault="00C21485" w:rsidP="008F426B">
            <w:pPr>
              <w:spacing w:after="0"/>
              <w:contextualSpacing/>
              <w:jc w:val="center"/>
            </w:pPr>
            <w:r w:rsidRPr="009F3648">
              <w:t>25 to 0</w:t>
            </w:r>
          </w:p>
          <w:p w:rsidR="00C21485" w:rsidRPr="009F3648" w:rsidRDefault="00C21485" w:rsidP="008F426B">
            <w:pPr>
              <w:spacing w:after="0"/>
              <w:contextualSpacing/>
              <w:jc w:val="center"/>
            </w:pPr>
            <w:r w:rsidRPr="009F3648">
              <w:t>10 to 0</w:t>
            </w:r>
          </w:p>
        </w:tc>
      </w:tr>
      <w:tr w:rsidR="00C21485" w:rsidRPr="009F3648" w:rsidTr="00B4261E">
        <w:trPr>
          <w:cantSplit/>
          <w:jc w:val="center"/>
        </w:trPr>
        <w:tc>
          <w:tcPr>
            <w:tcW w:w="532" w:type="dxa"/>
            <w:vMerge/>
          </w:tcPr>
          <w:p w:rsidR="00C21485" w:rsidRPr="009F3648" w:rsidRDefault="00C21485" w:rsidP="008F426B">
            <w:pPr>
              <w:spacing w:after="0"/>
              <w:contextualSpacing/>
            </w:pPr>
          </w:p>
        </w:tc>
        <w:tc>
          <w:tcPr>
            <w:tcW w:w="588" w:type="dxa"/>
            <w:vMerge w:val="restart"/>
            <w:vAlign w:val="center"/>
          </w:tcPr>
          <w:p w:rsidR="00C21485" w:rsidRPr="009F3648" w:rsidRDefault="00C21485" w:rsidP="008F426B">
            <w:pPr>
              <w:spacing w:after="0"/>
              <w:contextualSpacing/>
              <w:jc w:val="center"/>
            </w:pPr>
          </w:p>
          <w:p w:rsidR="00C21485" w:rsidRPr="009F3648" w:rsidRDefault="00C21485" w:rsidP="008F426B">
            <w:pPr>
              <w:spacing w:after="0"/>
              <w:contextualSpacing/>
              <w:jc w:val="center"/>
            </w:pPr>
          </w:p>
          <w:p w:rsidR="00C21485" w:rsidRPr="009F3648" w:rsidRDefault="00C21485" w:rsidP="008F426B">
            <w:pPr>
              <w:spacing w:after="0"/>
              <w:contextualSpacing/>
              <w:jc w:val="center"/>
            </w:pPr>
            <w:r w:rsidRPr="009F3648">
              <w:t>HS</w:t>
            </w:r>
          </w:p>
        </w:tc>
        <w:tc>
          <w:tcPr>
            <w:tcW w:w="6680" w:type="dxa"/>
            <w:gridSpan w:val="2"/>
            <w:shd w:val="pct5" w:color="auto" w:fill="auto"/>
            <w:vAlign w:val="center"/>
          </w:tcPr>
          <w:p w:rsidR="00C21485" w:rsidRPr="009F3648" w:rsidRDefault="00C21485" w:rsidP="008F426B">
            <w:pPr>
              <w:pStyle w:val="Heading4"/>
              <w:spacing w:after="0"/>
              <w:jc w:val="center"/>
            </w:pPr>
            <w:r w:rsidRPr="009F3648">
              <w:t>Grading Limits for Select Fill for Side Zones</w:t>
            </w:r>
          </w:p>
        </w:tc>
      </w:tr>
      <w:tr w:rsidR="00C21485" w:rsidRPr="009F3648" w:rsidTr="00B4261E">
        <w:trPr>
          <w:cantSplit/>
          <w:jc w:val="center"/>
        </w:trPr>
        <w:tc>
          <w:tcPr>
            <w:tcW w:w="532" w:type="dxa"/>
            <w:vMerge/>
          </w:tcPr>
          <w:p w:rsidR="00C21485" w:rsidRPr="009F3648" w:rsidRDefault="00C21485" w:rsidP="008F426B">
            <w:pPr>
              <w:spacing w:after="0"/>
              <w:contextualSpacing/>
            </w:pPr>
          </w:p>
        </w:tc>
        <w:tc>
          <w:tcPr>
            <w:tcW w:w="588" w:type="dxa"/>
            <w:vMerge/>
          </w:tcPr>
          <w:p w:rsidR="00C21485" w:rsidRPr="009F3648" w:rsidRDefault="00C21485" w:rsidP="008F426B">
            <w:pPr>
              <w:spacing w:after="0"/>
              <w:contextualSpacing/>
            </w:pPr>
          </w:p>
        </w:tc>
        <w:tc>
          <w:tcPr>
            <w:tcW w:w="3677" w:type="dxa"/>
          </w:tcPr>
          <w:p w:rsidR="00C21485" w:rsidRPr="009F3648" w:rsidRDefault="00C21485" w:rsidP="008F426B">
            <w:pPr>
              <w:spacing w:after="0"/>
              <w:contextualSpacing/>
              <w:jc w:val="center"/>
            </w:pPr>
            <w:r w:rsidRPr="009F3648">
              <w:t>Sieve size (mm)</w:t>
            </w:r>
          </w:p>
        </w:tc>
        <w:tc>
          <w:tcPr>
            <w:tcW w:w="3003" w:type="dxa"/>
          </w:tcPr>
          <w:p w:rsidR="00C21485" w:rsidRPr="009F3648" w:rsidRDefault="00C21485" w:rsidP="008F426B">
            <w:pPr>
              <w:spacing w:after="0"/>
              <w:contextualSpacing/>
              <w:jc w:val="center"/>
            </w:pPr>
            <w:r w:rsidRPr="009F3648">
              <w:t>Weight passing (%)</w:t>
            </w:r>
          </w:p>
        </w:tc>
      </w:tr>
      <w:tr w:rsidR="00C21485" w:rsidRPr="009F3648" w:rsidTr="00B4261E">
        <w:trPr>
          <w:cantSplit/>
          <w:jc w:val="center"/>
        </w:trPr>
        <w:tc>
          <w:tcPr>
            <w:tcW w:w="532" w:type="dxa"/>
            <w:vMerge/>
          </w:tcPr>
          <w:p w:rsidR="00C21485" w:rsidRPr="009F3648" w:rsidRDefault="00C21485" w:rsidP="008F426B">
            <w:pPr>
              <w:spacing w:after="0"/>
              <w:contextualSpacing/>
            </w:pPr>
          </w:p>
        </w:tc>
        <w:tc>
          <w:tcPr>
            <w:tcW w:w="588" w:type="dxa"/>
            <w:vMerge/>
          </w:tcPr>
          <w:p w:rsidR="00C21485" w:rsidRPr="009F3648" w:rsidRDefault="00C21485" w:rsidP="008F426B">
            <w:pPr>
              <w:spacing w:after="0"/>
              <w:contextualSpacing/>
            </w:pPr>
          </w:p>
        </w:tc>
        <w:tc>
          <w:tcPr>
            <w:tcW w:w="3677" w:type="dxa"/>
          </w:tcPr>
          <w:p w:rsidR="00C21485" w:rsidRPr="009F3648" w:rsidRDefault="00C21485" w:rsidP="008F426B">
            <w:pPr>
              <w:spacing w:after="0"/>
              <w:contextualSpacing/>
              <w:jc w:val="center"/>
            </w:pPr>
            <w:r w:rsidRPr="009F3648">
              <w:t>75.0</w:t>
            </w:r>
          </w:p>
          <w:p w:rsidR="00C21485" w:rsidRPr="009F3648" w:rsidRDefault="00C21485" w:rsidP="008F426B">
            <w:pPr>
              <w:spacing w:after="0"/>
              <w:contextualSpacing/>
              <w:jc w:val="center"/>
            </w:pPr>
            <w:r w:rsidRPr="009F3648">
              <w:t>9.50</w:t>
            </w:r>
          </w:p>
          <w:p w:rsidR="00C21485" w:rsidRPr="009F3648" w:rsidRDefault="00C21485" w:rsidP="008F426B">
            <w:pPr>
              <w:spacing w:after="0"/>
              <w:contextualSpacing/>
              <w:jc w:val="center"/>
            </w:pPr>
            <w:r w:rsidRPr="009F3648">
              <w:t>2.36</w:t>
            </w:r>
          </w:p>
          <w:p w:rsidR="00C21485" w:rsidRPr="009F3648" w:rsidRDefault="00C21485" w:rsidP="008F426B">
            <w:pPr>
              <w:spacing w:after="0"/>
              <w:contextualSpacing/>
              <w:jc w:val="center"/>
            </w:pPr>
            <w:r w:rsidRPr="009F3648">
              <w:t>0.60</w:t>
            </w:r>
          </w:p>
          <w:p w:rsidR="00C21485" w:rsidRPr="009F3648" w:rsidRDefault="00C21485" w:rsidP="008F426B">
            <w:pPr>
              <w:spacing w:after="0"/>
              <w:contextualSpacing/>
              <w:jc w:val="center"/>
            </w:pPr>
            <w:r w:rsidRPr="009F3648">
              <w:t>0.075</w:t>
            </w:r>
          </w:p>
        </w:tc>
        <w:tc>
          <w:tcPr>
            <w:tcW w:w="3003" w:type="dxa"/>
          </w:tcPr>
          <w:p w:rsidR="00C21485" w:rsidRPr="009F3648" w:rsidRDefault="00C21485" w:rsidP="008F426B">
            <w:pPr>
              <w:spacing w:after="0"/>
              <w:contextualSpacing/>
              <w:jc w:val="center"/>
            </w:pPr>
            <w:r w:rsidRPr="009F3648">
              <w:t>100</w:t>
            </w:r>
          </w:p>
          <w:p w:rsidR="00C21485" w:rsidRPr="009F3648" w:rsidRDefault="00C21485" w:rsidP="008F426B">
            <w:pPr>
              <w:spacing w:after="0"/>
              <w:contextualSpacing/>
              <w:jc w:val="center"/>
            </w:pPr>
            <w:r w:rsidRPr="009F3648">
              <w:t>100 to 50</w:t>
            </w:r>
          </w:p>
          <w:p w:rsidR="00C21485" w:rsidRPr="009F3648" w:rsidRDefault="00C21485" w:rsidP="008F426B">
            <w:pPr>
              <w:spacing w:after="0"/>
              <w:contextualSpacing/>
              <w:jc w:val="center"/>
            </w:pPr>
            <w:r w:rsidRPr="009F3648">
              <w:t>100 to 30</w:t>
            </w:r>
          </w:p>
          <w:p w:rsidR="00C21485" w:rsidRPr="009F3648" w:rsidRDefault="00C21485" w:rsidP="008F426B">
            <w:pPr>
              <w:spacing w:after="0"/>
              <w:contextualSpacing/>
              <w:jc w:val="center"/>
            </w:pPr>
            <w:r w:rsidRPr="009F3648">
              <w:t>50 to 15</w:t>
            </w:r>
          </w:p>
          <w:p w:rsidR="00C21485" w:rsidRPr="009F3648" w:rsidRDefault="00C21485" w:rsidP="008F426B">
            <w:pPr>
              <w:spacing w:after="0"/>
              <w:contextualSpacing/>
              <w:jc w:val="center"/>
            </w:pPr>
            <w:r w:rsidRPr="009F3648">
              <w:t>25 to 0</w:t>
            </w:r>
          </w:p>
        </w:tc>
      </w:tr>
    </w:tbl>
    <w:p w:rsidR="00C21485" w:rsidRPr="009F3648" w:rsidRDefault="00C21485" w:rsidP="00C21485">
      <w:pPr>
        <w:contextualSpacing/>
      </w:pPr>
    </w:p>
    <w:p w:rsidR="00C21485" w:rsidRPr="009F3648" w:rsidRDefault="00C21485" w:rsidP="00C21485">
      <w:pPr>
        <w:contextualSpacing/>
      </w:pPr>
      <w:r w:rsidRPr="009F3648">
        <w:t>Single sized aggregates may also be used for pipe bedding and support material:</w:t>
      </w:r>
    </w:p>
    <w:p w:rsidR="00C21485" w:rsidRPr="009F3648" w:rsidRDefault="00C21485" w:rsidP="00C21485">
      <w:pPr>
        <w:pStyle w:val="ListParagraph"/>
        <w:numPr>
          <w:ilvl w:val="0"/>
          <w:numId w:val="44"/>
        </w:numPr>
        <w:ind w:left="851" w:hanging="284"/>
      </w:pPr>
      <w:r w:rsidRPr="009F3648">
        <w:t>7mm aggregate for pipes up to 450mm dia</w:t>
      </w:r>
    </w:p>
    <w:p w:rsidR="00C21485" w:rsidRPr="009F3648" w:rsidRDefault="00C21485" w:rsidP="00C21485">
      <w:pPr>
        <w:pStyle w:val="ListParagraph"/>
        <w:numPr>
          <w:ilvl w:val="0"/>
          <w:numId w:val="44"/>
        </w:numPr>
        <w:ind w:left="851" w:hanging="284"/>
      </w:pPr>
      <w:r w:rsidRPr="009F3648">
        <w:t>10mm aggregate for pipes greater than 450mm dia.</w:t>
      </w:r>
    </w:p>
    <w:p w:rsidR="00C21485" w:rsidRPr="009F3648" w:rsidRDefault="00C21485" w:rsidP="00C21485">
      <w:pPr>
        <w:contextualSpacing/>
      </w:pPr>
    </w:p>
    <w:p w:rsidR="00C21485" w:rsidRPr="009F3648" w:rsidRDefault="00C21485" w:rsidP="00C21485">
      <w:pPr>
        <w:contextualSpacing/>
      </w:pPr>
      <w:r w:rsidRPr="009F3648">
        <w:t>Where single sized aggregates are used for pipe bedding, if required, measures must be adopted to prevent water from entering the bedding at the high point and to ensure drainage from the bedding at the low point.  Drainage requirements for the pipe bedding will be at the discretion of the Superintendent.</w:t>
      </w:r>
    </w:p>
    <w:p w:rsidR="00C21485" w:rsidRPr="009F3648" w:rsidRDefault="00C21485" w:rsidP="00C21485">
      <w:pPr>
        <w:contextualSpacing/>
      </w:pPr>
    </w:p>
    <w:p w:rsidR="00C21485" w:rsidRPr="009F3648" w:rsidRDefault="00C21485" w:rsidP="00C21485">
      <w:pPr>
        <w:contextualSpacing/>
      </w:pPr>
      <w:r w:rsidRPr="009F3648">
        <w:t>Bedding and haunch material shall be placed and compacted in layers no greater than 150 mm compacted thickness.  The initial bedding layer shall be placed and compacted to true line and level and provided with carefully-located recesses to accommodate joint sockets, all prior to laying the pipes. Haunching and backfilling to then proceed to completion.</w:t>
      </w:r>
    </w:p>
    <w:p w:rsidR="00C21485" w:rsidRPr="009F3648" w:rsidRDefault="00C21485" w:rsidP="00C21485">
      <w:pPr>
        <w:contextualSpacing/>
      </w:pPr>
    </w:p>
    <w:p w:rsidR="00C21485" w:rsidRPr="009F3648" w:rsidRDefault="00C21485" w:rsidP="00C21485">
      <w:pPr>
        <w:contextualSpacing/>
      </w:pPr>
      <w:r w:rsidRPr="009F3648">
        <w:t xml:space="preserve">Compaction of the bedding and haunch materials shall be in </w:t>
      </w:r>
      <w:r w:rsidRPr="00302C82">
        <w:t xml:space="preserve">accordance with </w:t>
      </w:r>
      <w:r w:rsidRPr="00302C82">
        <w:rPr>
          <w:i/>
        </w:rPr>
        <w:t>AS 3725</w:t>
      </w:r>
      <w:r w:rsidR="00302C82" w:rsidRPr="00302C82">
        <w:rPr>
          <w:i/>
        </w:rPr>
        <w:t xml:space="preserve">, Part 8 </w:t>
      </w:r>
      <w:r w:rsidRPr="00302C82">
        <w:t xml:space="preserve">which refers cohesive and cohesionless soils (materials) compacted to </w:t>
      </w:r>
      <w:r w:rsidRPr="00302C82">
        <w:rPr>
          <w:i/>
        </w:rPr>
        <w:t>AS 1289</w:t>
      </w:r>
      <w:r w:rsidRPr="00302C82">
        <w:t>, summarised</w:t>
      </w:r>
      <w:r w:rsidRPr="009F3648">
        <w:t xml:space="preserve"> in the </w:t>
      </w:r>
      <w:r w:rsidRPr="009F3648">
        <w:rPr>
          <w:i/>
        </w:rPr>
        <w:t xml:space="preserve">Table R32.4 </w:t>
      </w:r>
      <w:r w:rsidR="00B4261E" w:rsidRPr="009F3648">
        <w:rPr>
          <w:i/>
        </w:rPr>
        <w:t xml:space="preserve">– </w:t>
      </w:r>
      <w:r w:rsidRPr="009F3648">
        <w:rPr>
          <w:i/>
        </w:rPr>
        <w:t>Bedding Compaction</w:t>
      </w:r>
      <w:r w:rsidRPr="009F3648">
        <w:t>.</w:t>
      </w:r>
    </w:p>
    <w:p w:rsidR="00B4261E" w:rsidRPr="009F3648" w:rsidRDefault="00B4261E" w:rsidP="00C21485">
      <w:pPr>
        <w:contextualSpacing/>
      </w:pPr>
    </w:p>
    <w:p w:rsidR="00C21485" w:rsidRPr="009F3648" w:rsidRDefault="00C21485" w:rsidP="00B4261E">
      <w:pPr>
        <w:pStyle w:val="Heading4"/>
        <w:jc w:val="center"/>
        <w:rPr>
          <w:i/>
        </w:rPr>
      </w:pPr>
      <w:r w:rsidRPr="009F3648">
        <w:rPr>
          <w:i/>
        </w:rPr>
        <w:t xml:space="preserve">Table R32.4 </w:t>
      </w:r>
      <w:r w:rsidR="00B4261E" w:rsidRPr="009F3648">
        <w:rPr>
          <w:i/>
        </w:rPr>
        <w:t xml:space="preserve">– </w:t>
      </w:r>
      <w:r w:rsidRPr="009F3648">
        <w:rPr>
          <w:i/>
        </w:rPr>
        <w:t>Bedding Compaction</w:t>
      </w:r>
    </w:p>
    <w:tbl>
      <w:tblPr>
        <w:tblW w:w="0" w:type="auto"/>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1686"/>
        <w:gridCol w:w="900"/>
        <w:gridCol w:w="900"/>
        <w:gridCol w:w="900"/>
        <w:gridCol w:w="1514"/>
      </w:tblGrid>
      <w:tr w:rsidR="00C21485" w:rsidRPr="009F3648" w:rsidTr="00B4261E">
        <w:trPr>
          <w:cantSplit/>
          <w:jc w:val="center"/>
        </w:trPr>
        <w:tc>
          <w:tcPr>
            <w:tcW w:w="3100" w:type="dxa"/>
            <w:vMerge w:val="restart"/>
            <w:vAlign w:val="center"/>
          </w:tcPr>
          <w:p w:rsidR="00C21485" w:rsidRPr="009F3648" w:rsidRDefault="00C21485" w:rsidP="008F426B">
            <w:pPr>
              <w:pStyle w:val="Heading4"/>
              <w:spacing w:after="0"/>
              <w:jc w:val="center"/>
            </w:pPr>
            <w:r w:rsidRPr="009F3648">
              <w:t>Zone</w:t>
            </w:r>
          </w:p>
        </w:tc>
        <w:tc>
          <w:tcPr>
            <w:tcW w:w="5900" w:type="dxa"/>
            <w:gridSpan w:val="5"/>
            <w:shd w:val="pct5" w:color="auto" w:fill="auto"/>
            <w:vAlign w:val="center"/>
          </w:tcPr>
          <w:p w:rsidR="00C21485" w:rsidRPr="009F3648" w:rsidRDefault="00C21485" w:rsidP="008F426B">
            <w:pPr>
              <w:pStyle w:val="Heading4"/>
              <w:spacing w:after="0"/>
              <w:jc w:val="center"/>
            </w:pPr>
            <w:r w:rsidRPr="009F3648">
              <w:t>Minimum Relative Compaction for Bedding Type</w:t>
            </w:r>
          </w:p>
          <w:p w:rsidR="00C21485" w:rsidRPr="009F3648" w:rsidRDefault="00C21485" w:rsidP="008F426B">
            <w:pPr>
              <w:pStyle w:val="Heading4"/>
              <w:spacing w:after="0"/>
              <w:jc w:val="center"/>
            </w:pPr>
            <w:r w:rsidRPr="009F3648">
              <w:t xml:space="preserve">(as determined by </w:t>
            </w:r>
            <w:r w:rsidRPr="00302C82">
              <w:rPr>
                <w:i/>
              </w:rPr>
              <w:t>AS</w:t>
            </w:r>
            <w:r w:rsidR="00302C82" w:rsidRPr="00302C82">
              <w:rPr>
                <w:i/>
              </w:rPr>
              <w:t xml:space="preserve"> </w:t>
            </w:r>
            <w:r w:rsidRPr="00302C82">
              <w:rPr>
                <w:i/>
              </w:rPr>
              <w:t>1289.5.4.1</w:t>
            </w:r>
            <w:r w:rsidRPr="009F3648">
              <w:t>)</w:t>
            </w:r>
          </w:p>
        </w:tc>
      </w:tr>
      <w:tr w:rsidR="00C21485" w:rsidRPr="009F3648" w:rsidTr="00B4261E">
        <w:trPr>
          <w:cantSplit/>
          <w:jc w:val="center"/>
        </w:trPr>
        <w:tc>
          <w:tcPr>
            <w:tcW w:w="3100" w:type="dxa"/>
            <w:vMerge/>
          </w:tcPr>
          <w:p w:rsidR="00C21485" w:rsidRPr="009F3648" w:rsidRDefault="00C21485" w:rsidP="008F426B">
            <w:pPr>
              <w:spacing w:after="0"/>
              <w:contextualSpacing/>
            </w:pPr>
          </w:p>
        </w:tc>
        <w:tc>
          <w:tcPr>
            <w:tcW w:w="1686" w:type="dxa"/>
            <w:vAlign w:val="center"/>
          </w:tcPr>
          <w:p w:rsidR="00C21485" w:rsidRPr="009F3648" w:rsidRDefault="00C21485" w:rsidP="008F426B">
            <w:pPr>
              <w:spacing w:after="0"/>
              <w:contextualSpacing/>
              <w:jc w:val="center"/>
            </w:pPr>
            <w:r w:rsidRPr="009F3648">
              <w:t>H1</w:t>
            </w:r>
          </w:p>
        </w:tc>
        <w:tc>
          <w:tcPr>
            <w:tcW w:w="900" w:type="dxa"/>
            <w:vAlign w:val="center"/>
          </w:tcPr>
          <w:p w:rsidR="00C21485" w:rsidRPr="009F3648" w:rsidRDefault="00C21485" w:rsidP="008F426B">
            <w:pPr>
              <w:spacing w:after="0"/>
              <w:contextualSpacing/>
              <w:jc w:val="center"/>
            </w:pPr>
            <w:r w:rsidRPr="009F3648">
              <w:t>H2</w:t>
            </w:r>
          </w:p>
        </w:tc>
        <w:tc>
          <w:tcPr>
            <w:tcW w:w="900" w:type="dxa"/>
            <w:vAlign w:val="center"/>
          </w:tcPr>
          <w:p w:rsidR="00C21485" w:rsidRPr="009F3648" w:rsidRDefault="00C21485" w:rsidP="008F426B">
            <w:pPr>
              <w:spacing w:after="0"/>
              <w:contextualSpacing/>
              <w:jc w:val="center"/>
            </w:pPr>
            <w:r w:rsidRPr="009F3648">
              <w:t>HS1</w:t>
            </w:r>
          </w:p>
        </w:tc>
        <w:tc>
          <w:tcPr>
            <w:tcW w:w="900" w:type="dxa"/>
            <w:vAlign w:val="center"/>
          </w:tcPr>
          <w:p w:rsidR="00C21485" w:rsidRPr="009F3648" w:rsidRDefault="00C21485" w:rsidP="008F426B">
            <w:pPr>
              <w:spacing w:after="0"/>
              <w:contextualSpacing/>
              <w:jc w:val="center"/>
            </w:pPr>
            <w:r w:rsidRPr="009F3648">
              <w:t>HS2</w:t>
            </w:r>
          </w:p>
        </w:tc>
        <w:tc>
          <w:tcPr>
            <w:tcW w:w="1514" w:type="dxa"/>
            <w:vAlign w:val="center"/>
          </w:tcPr>
          <w:p w:rsidR="00C21485" w:rsidRPr="009F3648" w:rsidRDefault="00C21485" w:rsidP="008F426B">
            <w:pPr>
              <w:spacing w:after="0"/>
              <w:contextualSpacing/>
              <w:jc w:val="center"/>
            </w:pPr>
            <w:r w:rsidRPr="009F3648">
              <w:t>HS3</w:t>
            </w:r>
          </w:p>
        </w:tc>
      </w:tr>
      <w:tr w:rsidR="00C21485" w:rsidRPr="009F3648" w:rsidTr="00B4261E">
        <w:trPr>
          <w:cantSplit/>
          <w:jc w:val="center"/>
        </w:trPr>
        <w:tc>
          <w:tcPr>
            <w:tcW w:w="3100" w:type="dxa"/>
          </w:tcPr>
          <w:p w:rsidR="00C21485" w:rsidRPr="009F3648" w:rsidRDefault="00C21485" w:rsidP="008F426B">
            <w:pPr>
              <w:spacing w:after="0"/>
              <w:contextualSpacing/>
              <w:jc w:val="left"/>
            </w:pPr>
            <w:r w:rsidRPr="009F3648">
              <w:t>Bedding and Haunch</w:t>
            </w:r>
          </w:p>
        </w:tc>
        <w:tc>
          <w:tcPr>
            <w:tcW w:w="1686" w:type="dxa"/>
            <w:vAlign w:val="center"/>
          </w:tcPr>
          <w:p w:rsidR="00C21485" w:rsidRPr="009F3648" w:rsidRDefault="00C21485" w:rsidP="008F426B">
            <w:pPr>
              <w:spacing w:after="0"/>
              <w:contextualSpacing/>
              <w:jc w:val="center"/>
            </w:pPr>
            <w:r w:rsidRPr="009F3648">
              <w:t>50%</w:t>
            </w:r>
          </w:p>
        </w:tc>
        <w:tc>
          <w:tcPr>
            <w:tcW w:w="900" w:type="dxa"/>
            <w:vAlign w:val="center"/>
          </w:tcPr>
          <w:p w:rsidR="00C21485" w:rsidRPr="009F3648" w:rsidRDefault="00C21485" w:rsidP="008F426B">
            <w:pPr>
              <w:spacing w:after="0"/>
              <w:contextualSpacing/>
              <w:jc w:val="center"/>
            </w:pPr>
            <w:r w:rsidRPr="009F3648">
              <w:t>60%</w:t>
            </w:r>
          </w:p>
        </w:tc>
        <w:tc>
          <w:tcPr>
            <w:tcW w:w="900" w:type="dxa"/>
            <w:vAlign w:val="center"/>
          </w:tcPr>
          <w:p w:rsidR="00C21485" w:rsidRPr="009F3648" w:rsidRDefault="00C21485" w:rsidP="008F426B">
            <w:pPr>
              <w:spacing w:after="0"/>
              <w:contextualSpacing/>
              <w:jc w:val="center"/>
            </w:pPr>
            <w:r w:rsidRPr="009F3648">
              <w:t>50%</w:t>
            </w:r>
          </w:p>
        </w:tc>
        <w:tc>
          <w:tcPr>
            <w:tcW w:w="900" w:type="dxa"/>
            <w:vAlign w:val="center"/>
          </w:tcPr>
          <w:p w:rsidR="00C21485" w:rsidRPr="009F3648" w:rsidRDefault="00C21485" w:rsidP="008F426B">
            <w:pPr>
              <w:spacing w:after="0"/>
              <w:contextualSpacing/>
              <w:jc w:val="center"/>
            </w:pPr>
            <w:r w:rsidRPr="009F3648">
              <w:t>60%</w:t>
            </w:r>
          </w:p>
        </w:tc>
        <w:tc>
          <w:tcPr>
            <w:tcW w:w="1514" w:type="dxa"/>
            <w:vAlign w:val="center"/>
          </w:tcPr>
          <w:p w:rsidR="00C21485" w:rsidRPr="009F3648" w:rsidRDefault="00C21485" w:rsidP="008F426B">
            <w:pPr>
              <w:spacing w:after="0"/>
              <w:contextualSpacing/>
              <w:jc w:val="center"/>
            </w:pPr>
            <w:r w:rsidRPr="009F3648">
              <w:t>70%</w:t>
            </w:r>
          </w:p>
        </w:tc>
      </w:tr>
      <w:tr w:rsidR="00C21485" w:rsidRPr="009F3648" w:rsidTr="00B4261E">
        <w:trPr>
          <w:cantSplit/>
          <w:jc w:val="center"/>
        </w:trPr>
        <w:tc>
          <w:tcPr>
            <w:tcW w:w="3100" w:type="dxa"/>
          </w:tcPr>
          <w:p w:rsidR="00C21485" w:rsidRPr="009F3648" w:rsidRDefault="00C21485" w:rsidP="008F426B">
            <w:pPr>
              <w:spacing w:after="0"/>
              <w:contextualSpacing/>
              <w:jc w:val="left"/>
            </w:pPr>
            <w:r w:rsidRPr="009F3648">
              <w:t>Side</w:t>
            </w:r>
            <w:r w:rsidR="00B4261E" w:rsidRPr="009F3648">
              <w:t xml:space="preserve"> </w:t>
            </w:r>
            <w:r w:rsidRPr="009F3648">
              <w:t>(cohesive soils)</w:t>
            </w:r>
          </w:p>
        </w:tc>
        <w:tc>
          <w:tcPr>
            <w:tcW w:w="1686" w:type="dxa"/>
            <w:vAlign w:val="center"/>
          </w:tcPr>
          <w:p w:rsidR="00C21485" w:rsidRPr="009F3648" w:rsidRDefault="00C21485" w:rsidP="008F426B">
            <w:pPr>
              <w:spacing w:after="0"/>
              <w:contextualSpacing/>
              <w:jc w:val="center"/>
            </w:pPr>
            <w:r w:rsidRPr="009F3648">
              <w:t>-</w:t>
            </w:r>
          </w:p>
        </w:tc>
        <w:tc>
          <w:tcPr>
            <w:tcW w:w="900" w:type="dxa"/>
            <w:vAlign w:val="center"/>
          </w:tcPr>
          <w:p w:rsidR="00C21485" w:rsidRPr="009F3648" w:rsidRDefault="00C21485" w:rsidP="008F426B">
            <w:pPr>
              <w:spacing w:after="0"/>
              <w:contextualSpacing/>
              <w:jc w:val="center"/>
            </w:pPr>
            <w:r w:rsidRPr="009F3648">
              <w:t>-</w:t>
            </w:r>
          </w:p>
        </w:tc>
        <w:tc>
          <w:tcPr>
            <w:tcW w:w="900" w:type="dxa"/>
            <w:vAlign w:val="center"/>
          </w:tcPr>
          <w:p w:rsidR="00C21485" w:rsidRPr="009F3648" w:rsidRDefault="00C21485" w:rsidP="008F426B">
            <w:pPr>
              <w:spacing w:after="0"/>
              <w:contextualSpacing/>
              <w:jc w:val="center"/>
            </w:pPr>
            <w:r w:rsidRPr="009F3648">
              <w:t>85%</w:t>
            </w:r>
          </w:p>
        </w:tc>
        <w:tc>
          <w:tcPr>
            <w:tcW w:w="900" w:type="dxa"/>
            <w:vAlign w:val="center"/>
          </w:tcPr>
          <w:p w:rsidR="00C21485" w:rsidRPr="009F3648" w:rsidRDefault="00C21485" w:rsidP="008F426B">
            <w:pPr>
              <w:spacing w:after="0"/>
              <w:contextualSpacing/>
              <w:jc w:val="center"/>
            </w:pPr>
            <w:r w:rsidRPr="009F3648">
              <w:t>90%</w:t>
            </w:r>
          </w:p>
        </w:tc>
        <w:tc>
          <w:tcPr>
            <w:tcW w:w="1514" w:type="dxa"/>
            <w:vAlign w:val="center"/>
          </w:tcPr>
          <w:p w:rsidR="00C21485" w:rsidRPr="009F3648" w:rsidRDefault="00C21485" w:rsidP="008F426B">
            <w:pPr>
              <w:spacing w:after="0"/>
              <w:contextualSpacing/>
              <w:jc w:val="center"/>
            </w:pPr>
            <w:r w:rsidRPr="009F3648">
              <w:t>95%</w:t>
            </w:r>
          </w:p>
        </w:tc>
      </w:tr>
      <w:tr w:rsidR="00C21485" w:rsidRPr="009F3648" w:rsidTr="00B4261E">
        <w:trPr>
          <w:cantSplit/>
          <w:jc w:val="center"/>
        </w:trPr>
        <w:tc>
          <w:tcPr>
            <w:tcW w:w="3100" w:type="dxa"/>
          </w:tcPr>
          <w:p w:rsidR="00C21485" w:rsidRPr="009F3648" w:rsidRDefault="00C21485" w:rsidP="008F426B">
            <w:pPr>
              <w:spacing w:after="0"/>
              <w:contextualSpacing/>
              <w:jc w:val="left"/>
            </w:pPr>
            <w:r w:rsidRPr="009F3648">
              <w:t>Side</w:t>
            </w:r>
            <w:r w:rsidR="00B4261E" w:rsidRPr="009F3648">
              <w:t xml:space="preserve"> </w:t>
            </w:r>
            <w:r w:rsidRPr="009F3648">
              <w:t>(cohesionless soils)</w:t>
            </w:r>
          </w:p>
        </w:tc>
        <w:tc>
          <w:tcPr>
            <w:tcW w:w="1686" w:type="dxa"/>
            <w:vAlign w:val="center"/>
          </w:tcPr>
          <w:p w:rsidR="00C21485" w:rsidRPr="009F3648" w:rsidRDefault="00C21485" w:rsidP="008F426B">
            <w:pPr>
              <w:spacing w:after="0"/>
              <w:contextualSpacing/>
              <w:jc w:val="center"/>
            </w:pPr>
            <w:r w:rsidRPr="009F3648">
              <w:t>-</w:t>
            </w:r>
          </w:p>
        </w:tc>
        <w:tc>
          <w:tcPr>
            <w:tcW w:w="900" w:type="dxa"/>
            <w:vAlign w:val="center"/>
          </w:tcPr>
          <w:p w:rsidR="00C21485" w:rsidRPr="009F3648" w:rsidRDefault="00C21485" w:rsidP="008F426B">
            <w:pPr>
              <w:spacing w:after="0"/>
              <w:contextualSpacing/>
              <w:jc w:val="center"/>
            </w:pPr>
            <w:r w:rsidRPr="009F3648">
              <w:t>-</w:t>
            </w:r>
          </w:p>
        </w:tc>
        <w:tc>
          <w:tcPr>
            <w:tcW w:w="900" w:type="dxa"/>
            <w:vAlign w:val="center"/>
          </w:tcPr>
          <w:p w:rsidR="00C21485" w:rsidRPr="009F3648" w:rsidRDefault="00C21485" w:rsidP="008F426B">
            <w:pPr>
              <w:spacing w:after="0"/>
              <w:contextualSpacing/>
              <w:jc w:val="center"/>
            </w:pPr>
            <w:r w:rsidRPr="009F3648">
              <w:t>50%</w:t>
            </w:r>
          </w:p>
        </w:tc>
        <w:tc>
          <w:tcPr>
            <w:tcW w:w="900" w:type="dxa"/>
            <w:vAlign w:val="center"/>
          </w:tcPr>
          <w:p w:rsidR="00C21485" w:rsidRPr="009F3648" w:rsidRDefault="00C21485" w:rsidP="008F426B">
            <w:pPr>
              <w:spacing w:after="0"/>
              <w:contextualSpacing/>
              <w:jc w:val="center"/>
            </w:pPr>
            <w:r w:rsidRPr="009F3648">
              <w:t>60%</w:t>
            </w:r>
          </w:p>
        </w:tc>
        <w:tc>
          <w:tcPr>
            <w:tcW w:w="1514" w:type="dxa"/>
            <w:vAlign w:val="center"/>
          </w:tcPr>
          <w:p w:rsidR="00C21485" w:rsidRPr="009F3648" w:rsidRDefault="00C21485" w:rsidP="008F426B">
            <w:pPr>
              <w:spacing w:after="0"/>
              <w:contextualSpacing/>
              <w:jc w:val="center"/>
            </w:pPr>
            <w:r w:rsidRPr="009F3648">
              <w:t>70%</w:t>
            </w:r>
          </w:p>
        </w:tc>
      </w:tr>
    </w:tbl>
    <w:p w:rsidR="00C21485" w:rsidRPr="009F3648" w:rsidRDefault="00C21485" w:rsidP="00C21485">
      <w:pPr>
        <w:contextualSpacing/>
      </w:pPr>
    </w:p>
    <w:p w:rsidR="00C21485" w:rsidRPr="009F3648" w:rsidRDefault="00C21485" w:rsidP="00C21485">
      <w:pPr>
        <w:contextualSpacing/>
      </w:pPr>
      <w:r w:rsidRPr="009F3648">
        <w:t>Care shall be taken to ensure that haunch material is compacted as specified to support the pipe.  Testing of cohesionless material layers will be at the discretion of the Superintendent.  Flooded sand bedding will only be accepted if it is compacted with immersion vibrators.</w:t>
      </w:r>
    </w:p>
    <w:p w:rsidR="00C21485" w:rsidRPr="009F3648" w:rsidRDefault="00C21485" w:rsidP="00C21485">
      <w:pPr>
        <w:contextualSpacing/>
      </w:pPr>
    </w:p>
    <w:p w:rsidR="00C21485" w:rsidRPr="009544DF" w:rsidRDefault="00C21485" w:rsidP="00C21485">
      <w:pPr>
        <w:pStyle w:val="Heading1"/>
      </w:pPr>
      <w:bookmarkStart w:id="92" w:name="_R32.9_SETTING_OUT"/>
      <w:bookmarkStart w:id="93" w:name="_Toc311031824"/>
      <w:bookmarkStart w:id="94" w:name="_Toc322070701"/>
      <w:bookmarkStart w:id="95" w:name="_Toc392499357"/>
      <w:bookmarkEnd w:id="92"/>
      <w:r w:rsidRPr="009544DF">
        <w:t>R32.9</w:t>
      </w:r>
      <w:r w:rsidRPr="009544DF">
        <w:tab/>
        <w:t>SETTING OUT</w:t>
      </w:r>
      <w:bookmarkEnd w:id="93"/>
      <w:bookmarkEnd w:id="94"/>
      <w:bookmarkEnd w:id="95"/>
    </w:p>
    <w:p w:rsidR="00C21485" w:rsidRPr="009544DF" w:rsidRDefault="00C21485" w:rsidP="00C21485">
      <w:pPr>
        <w:contextualSpacing/>
      </w:pPr>
      <w:r w:rsidRPr="009544DF">
        <w:t xml:space="preserve">The Drawings indicate nominal lengths and locations of pipes.  The Contractor shall adjust the actual lengths and locations of the pipes on site to suit the surrounding terrain and existing drainage systems, while maintaining specified grades and flow capacity.  The Contractor shall carry out all necessary survey work for this purpose. </w:t>
      </w:r>
    </w:p>
    <w:p w:rsidR="00C21485" w:rsidRPr="009D39E7" w:rsidRDefault="00C21485" w:rsidP="00C21485">
      <w:pPr>
        <w:contextualSpacing/>
        <w:rPr>
          <w:highlight w:val="yellow"/>
        </w:rPr>
      </w:pPr>
    </w:p>
    <w:p w:rsidR="00C21485" w:rsidRPr="009544DF" w:rsidRDefault="00C21485" w:rsidP="00C21485">
      <w:pPr>
        <w:pStyle w:val="Heading1"/>
      </w:pPr>
      <w:bookmarkStart w:id="96" w:name="_R32.10_EXCAVATION"/>
      <w:bookmarkStart w:id="97" w:name="_Toc311031825"/>
      <w:bookmarkStart w:id="98" w:name="_Toc322070702"/>
      <w:bookmarkStart w:id="99" w:name="_Toc392499358"/>
      <w:bookmarkEnd w:id="96"/>
      <w:r w:rsidRPr="009544DF">
        <w:lastRenderedPageBreak/>
        <w:t>R32.10</w:t>
      </w:r>
      <w:r w:rsidRPr="009544DF">
        <w:tab/>
        <w:t>EXCAVATION</w:t>
      </w:r>
      <w:bookmarkEnd w:id="97"/>
      <w:bookmarkEnd w:id="98"/>
      <w:bookmarkEnd w:id="99"/>
    </w:p>
    <w:p w:rsidR="00C21485" w:rsidRPr="009544DF" w:rsidRDefault="00C21485" w:rsidP="00C21485">
      <w:pPr>
        <w:pStyle w:val="Heading2"/>
      </w:pPr>
      <w:bookmarkStart w:id="100" w:name="_R32.10.1_Construction_of"/>
      <w:bookmarkStart w:id="101" w:name="_Toc311031826"/>
      <w:bookmarkStart w:id="102" w:name="_Toc322070703"/>
      <w:bookmarkStart w:id="103" w:name="_Toc392499359"/>
      <w:bookmarkEnd w:id="100"/>
      <w:r w:rsidRPr="009544DF">
        <w:t>R32.10.1</w:t>
      </w:r>
      <w:r w:rsidRPr="009544DF">
        <w:tab/>
        <w:t>Construction of Embankment before Pipe Installation</w:t>
      </w:r>
      <w:bookmarkEnd w:id="101"/>
      <w:bookmarkEnd w:id="102"/>
      <w:bookmarkEnd w:id="103"/>
    </w:p>
    <w:p w:rsidR="00C21485" w:rsidRPr="009544DF" w:rsidRDefault="00C21485" w:rsidP="00C21485">
      <w:pPr>
        <w:contextualSpacing/>
      </w:pPr>
      <w:r w:rsidRPr="009544DF">
        <w:t xml:space="preserve">Where pipes are to be installed through embankments, the embankments shall be first constructed and compacted to a height of not less than 300 mm above the crown of the pipe for a distance of not less than five (5) times the diameter of the pipe on either side, according to the requirements </w:t>
      </w:r>
      <w:r w:rsidRPr="00302C82">
        <w:t xml:space="preserve">of </w:t>
      </w:r>
      <w:r w:rsidRPr="00302C82">
        <w:rPr>
          <w:i/>
        </w:rPr>
        <w:t>Standard Specification R22 Earthworks</w:t>
      </w:r>
      <w:r w:rsidRPr="00302C82">
        <w:t>.</w:t>
      </w:r>
    </w:p>
    <w:p w:rsidR="00C21485" w:rsidRPr="009544DF" w:rsidRDefault="00C21485" w:rsidP="00C21485">
      <w:pPr>
        <w:contextualSpacing/>
      </w:pPr>
    </w:p>
    <w:p w:rsidR="00C21485" w:rsidRPr="009544DF" w:rsidRDefault="00C21485" w:rsidP="00C21485">
      <w:pPr>
        <w:contextualSpacing/>
      </w:pPr>
      <w:r w:rsidRPr="009544DF">
        <w:t>A trench shall then be excavated through the embankment and the pipe laid as specified in the following clauses.</w:t>
      </w:r>
    </w:p>
    <w:p w:rsidR="00C21485" w:rsidRPr="009544DF" w:rsidRDefault="00C21485" w:rsidP="00C21485">
      <w:pPr>
        <w:contextualSpacing/>
      </w:pPr>
    </w:p>
    <w:p w:rsidR="00C21485" w:rsidRPr="009544DF" w:rsidRDefault="00C21485" w:rsidP="00C21485">
      <w:pPr>
        <w:pStyle w:val="Heading2"/>
      </w:pPr>
      <w:bookmarkStart w:id="104" w:name="_R32.10.2_Excavation_of"/>
      <w:bookmarkStart w:id="105" w:name="_Toc311031827"/>
      <w:bookmarkStart w:id="106" w:name="_Toc322070704"/>
      <w:bookmarkStart w:id="107" w:name="_Toc392499360"/>
      <w:bookmarkEnd w:id="104"/>
      <w:r w:rsidRPr="009544DF">
        <w:t>R32.10.2</w:t>
      </w:r>
      <w:r w:rsidRPr="009544DF">
        <w:tab/>
        <w:t>Excavation of Trenches</w:t>
      </w:r>
      <w:bookmarkEnd w:id="105"/>
      <w:bookmarkEnd w:id="106"/>
      <w:bookmarkEnd w:id="107"/>
    </w:p>
    <w:p w:rsidR="00C21485" w:rsidRPr="009544DF" w:rsidRDefault="00C21485" w:rsidP="00C21485">
      <w:pPr>
        <w:pStyle w:val="Heading3"/>
      </w:pPr>
      <w:bookmarkStart w:id="108" w:name="_R32.10.2.1_General"/>
      <w:bookmarkStart w:id="109" w:name="_Toc322070705"/>
      <w:bookmarkStart w:id="110" w:name="_Toc392499361"/>
      <w:bookmarkEnd w:id="108"/>
      <w:r w:rsidRPr="009544DF">
        <w:t>R32.10.2.1</w:t>
      </w:r>
      <w:r w:rsidRPr="009544DF">
        <w:tab/>
        <w:t>General</w:t>
      </w:r>
      <w:bookmarkEnd w:id="109"/>
      <w:bookmarkEnd w:id="110"/>
    </w:p>
    <w:p w:rsidR="00C21485" w:rsidRDefault="00C21485" w:rsidP="00C21485">
      <w:pPr>
        <w:contextualSpacing/>
      </w:pPr>
      <w:r w:rsidRPr="009544DF">
        <w:t>Excavation for installation of pipes shall include all excavation necessary to prepare the foundation and to provide the specified depth of bedding.</w:t>
      </w:r>
    </w:p>
    <w:p w:rsidR="008B02DC" w:rsidRPr="009544DF" w:rsidRDefault="008B02DC" w:rsidP="00C21485">
      <w:pPr>
        <w:contextualSpacing/>
      </w:pPr>
    </w:p>
    <w:p w:rsidR="00C21485" w:rsidRPr="009544DF" w:rsidRDefault="00C21485" w:rsidP="00C21485">
      <w:pPr>
        <w:contextualSpacing/>
      </w:pPr>
      <w:r w:rsidRPr="009544DF">
        <w:t>The width of the trench shall be the minimum to allow for proper jointing of the pipe sections and thorough compaction of the bedding and select backfill material under and around the pipe.  Where practicable, trench walls shall be vertical.  If the trench depth exceeds 1.5m shoring shall be used in accordance with the relevant Statutory requirements.  If trenches are wider than shown on the design then the Contractor shall confirm that the pipe class is adequate for the constructed conditions and the proposed compaction methods.</w:t>
      </w:r>
    </w:p>
    <w:p w:rsidR="00C21485" w:rsidRPr="009D39E7" w:rsidRDefault="00C21485" w:rsidP="00C21485">
      <w:pPr>
        <w:contextualSpacing/>
        <w:rPr>
          <w:highlight w:val="yellow"/>
        </w:rPr>
      </w:pPr>
    </w:p>
    <w:p w:rsidR="00C21485" w:rsidRPr="009D39E7" w:rsidRDefault="00C21485" w:rsidP="00C21485">
      <w:pPr>
        <w:pStyle w:val="Heading3"/>
      </w:pPr>
      <w:bookmarkStart w:id="111" w:name="_R32.10.2.2_Excavation_of"/>
      <w:bookmarkStart w:id="112" w:name="_Toc322070706"/>
      <w:bookmarkStart w:id="113" w:name="_Toc392499362"/>
      <w:bookmarkEnd w:id="111"/>
      <w:r w:rsidRPr="009D39E7">
        <w:t>R32.10.2.2</w:t>
      </w:r>
      <w:r w:rsidRPr="009D39E7">
        <w:tab/>
        <w:t>Excavation of Rock</w:t>
      </w:r>
      <w:bookmarkEnd w:id="112"/>
      <w:bookmarkEnd w:id="113"/>
    </w:p>
    <w:p w:rsidR="00C21485" w:rsidRPr="009F3648" w:rsidRDefault="00C21485" w:rsidP="00C21485">
      <w:pPr>
        <w:contextualSpacing/>
      </w:pPr>
      <w:r w:rsidRPr="009D39E7">
        <w:t>Where the material to be excavated comprises hard, solid beds or masses that cannot be removed without blasting or use of pneumatic or hydraulic picks, hammers or wedges, then this material shall be classified as rock for the purposes of payment subject to the Superintendent’s approval.</w:t>
      </w:r>
    </w:p>
    <w:p w:rsidR="00C21485" w:rsidRPr="009F3648" w:rsidRDefault="00C21485" w:rsidP="00C21485">
      <w:pPr>
        <w:contextualSpacing/>
      </w:pPr>
    </w:p>
    <w:p w:rsidR="00C21485" w:rsidRPr="009F3648" w:rsidRDefault="00C21485" w:rsidP="00C21485">
      <w:pPr>
        <w:pStyle w:val="Heading1"/>
      </w:pPr>
      <w:bookmarkStart w:id="114" w:name="_R32.11_TRENCH_BASE"/>
      <w:bookmarkStart w:id="115" w:name="_Toc311031828"/>
      <w:bookmarkStart w:id="116" w:name="_Toc322070707"/>
      <w:bookmarkStart w:id="117" w:name="_Toc392499363"/>
      <w:bookmarkEnd w:id="114"/>
      <w:r w:rsidRPr="009F3648">
        <w:t>R32.11</w:t>
      </w:r>
      <w:r w:rsidRPr="009F3648">
        <w:tab/>
        <w:t>TRENCH BASE</w:t>
      </w:r>
      <w:bookmarkEnd w:id="115"/>
      <w:bookmarkEnd w:id="116"/>
      <w:bookmarkEnd w:id="117"/>
    </w:p>
    <w:p w:rsidR="00C21485" w:rsidRPr="009F3648" w:rsidRDefault="00C21485" w:rsidP="00C21485">
      <w:pPr>
        <w:pStyle w:val="Heading2"/>
      </w:pPr>
      <w:bookmarkStart w:id="118" w:name="_R32.11.1_Compaction"/>
      <w:bookmarkStart w:id="119" w:name="_Toc311031829"/>
      <w:bookmarkStart w:id="120" w:name="_Toc322070708"/>
      <w:bookmarkStart w:id="121" w:name="_Toc392499364"/>
      <w:bookmarkEnd w:id="118"/>
      <w:r w:rsidRPr="009F3648">
        <w:t>R32.11.1</w:t>
      </w:r>
      <w:r w:rsidRPr="009F3648">
        <w:tab/>
        <w:t>Compaction</w:t>
      </w:r>
      <w:bookmarkEnd w:id="119"/>
      <w:bookmarkEnd w:id="120"/>
      <w:bookmarkEnd w:id="121"/>
    </w:p>
    <w:p w:rsidR="00C21485" w:rsidRPr="009F3648" w:rsidRDefault="00C21485" w:rsidP="00C21485">
      <w:pPr>
        <w:contextualSpacing/>
      </w:pPr>
      <w:r w:rsidRPr="009F3648">
        <w:t>The trench base shall be compacted to a characteristic dry density ratio of 95% of Standard Compaction before placing bedding.  The base of the excavated trench shall be trimmed neat and uniform for its full length with a CBR of at least 8.</w:t>
      </w:r>
    </w:p>
    <w:p w:rsidR="00C21485" w:rsidRPr="009F3648" w:rsidRDefault="00C21485" w:rsidP="00C21485">
      <w:pPr>
        <w:contextualSpacing/>
      </w:pPr>
    </w:p>
    <w:p w:rsidR="00C21485" w:rsidRPr="009F3648" w:rsidRDefault="00C21485" w:rsidP="00C21485">
      <w:pPr>
        <w:pStyle w:val="Heading2"/>
      </w:pPr>
      <w:bookmarkStart w:id="122" w:name="_R32.11.2_Unsuitable_Trench"/>
      <w:bookmarkStart w:id="123" w:name="_Toc311031830"/>
      <w:bookmarkStart w:id="124" w:name="_Toc322070709"/>
      <w:bookmarkStart w:id="125" w:name="_Toc392499365"/>
      <w:bookmarkEnd w:id="122"/>
      <w:r w:rsidRPr="009F3648">
        <w:t>R32.11.2</w:t>
      </w:r>
      <w:r w:rsidRPr="009F3648">
        <w:tab/>
        <w:t>Unsuitable Trench Base</w:t>
      </w:r>
      <w:bookmarkEnd w:id="123"/>
      <w:bookmarkEnd w:id="124"/>
      <w:bookmarkEnd w:id="125"/>
    </w:p>
    <w:p w:rsidR="00C21485" w:rsidRPr="00302C82" w:rsidRDefault="00C21485" w:rsidP="00C21485">
      <w:pPr>
        <w:contextualSpacing/>
      </w:pPr>
      <w:r w:rsidRPr="009F3648">
        <w:t xml:space="preserve">Soft, wet or unsuitable areas at depths less </w:t>
      </w:r>
      <w:r w:rsidR="00F62FDE" w:rsidRPr="009F3648">
        <w:t>than</w:t>
      </w:r>
      <w:r w:rsidRPr="009F3648">
        <w:t xml:space="preserve"> 150 mm below the level of the minimum required thickness of pipe bedding, and all soft, wet or unsuitable areas of any depths which have been caused by </w:t>
      </w:r>
      <w:r w:rsidRPr="00302C82">
        <w:t xml:space="preserve">the Contractor’s negligence or improper methods, shall be excavated and replaced with material complying with </w:t>
      </w:r>
      <w:r w:rsidRPr="00302C82">
        <w:rPr>
          <w:i/>
        </w:rPr>
        <w:t>Standard Specification R23 Subgrade Zone</w:t>
      </w:r>
      <w:r w:rsidRPr="00302C82">
        <w:t>, spread and compacted as below, at the Contractor’s expense.</w:t>
      </w:r>
    </w:p>
    <w:p w:rsidR="00C21485" w:rsidRPr="00302C82" w:rsidRDefault="00C21485" w:rsidP="00C21485">
      <w:pPr>
        <w:contextualSpacing/>
      </w:pPr>
    </w:p>
    <w:p w:rsidR="00C21485" w:rsidRPr="009F3648" w:rsidRDefault="00C21485" w:rsidP="00C21485">
      <w:pPr>
        <w:contextualSpacing/>
      </w:pPr>
      <w:r w:rsidRPr="00302C82">
        <w:t xml:space="preserve">Where approved in writing by the Superintendent, soft wet or unsuitable areas, at depths exceeding 150 mm below the level of the minimum required thickness of pipe bedding, shall be excavated and backfilled with material complying with </w:t>
      </w:r>
      <w:r w:rsidRPr="00302C82">
        <w:rPr>
          <w:i/>
        </w:rPr>
        <w:t>Standard Specification R23 Subgrade Zone</w:t>
      </w:r>
      <w:r w:rsidRPr="00302C82">
        <w:t>, spread and compacted as</w:t>
      </w:r>
      <w:r w:rsidRPr="009F3648">
        <w:t xml:space="preserve"> below.</w:t>
      </w:r>
    </w:p>
    <w:p w:rsidR="00C21485" w:rsidRPr="009F3648" w:rsidRDefault="00C21485" w:rsidP="00C21485">
      <w:pPr>
        <w:contextualSpacing/>
      </w:pPr>
    </w:p>
    <w:p w:rsidR="00C21485" w:rsidRPr="009F3648" w:rsidRDefault="00C21485" w:rsidP="00C21485">
      <w:pPr>
        <w:contextualSpacing/>
      </w:pPr>
      <w:r w:rsidRPr="009F3648">
        <w:t>The new material shall be spread in layers not exceeding 200 mm thickness and compacted to a characteristic dry density ratio of 95% of Standard Compaction.</w:t>
      </w:r>
    </w:p>
    <w:p w:rsidR="00C21485" w:rsidRPr="009F3648" w:rsidRDefault="00C21485" w:rsidP="00C21485">
      <w:pPr>
        <w:contextualSpacing/>
      </w:pPr>
    </w:p>
    <w:p w:rsidR="00C21485" w:rsidRPr="009F3648" w:rsidRDefault="00C21485" w:rsidP="00C21485">
      <w:pPr>
        <w:pStyle w:val="Heading1"/>
      </w:pPr>
      <w:bookmarkStart w:id="126" w:name="_R32.12_INTERSECTING_SERVICES"/>
      <w:bookmarkStart w:id="127" w:name="_Toc311031831"/>
      <w:bookmarkStart w:id="128" w:name="_Toc322070710"/>
      <w:bookmarkStart w:id="129" w:name="_Toc392499366"/>
      <w:bookmarkEnd w:id="126"/>
      <w:r w:rsidRPr="009F3648">
        <w:t>R32.12</w:t>
      </w:r>
      <w:r w:rsidRPr="009F3648">
        <w:tab/>
        <w:t>INTERSECTING SERVICES</w:t>
      </w:r>
      <w:bookmarkEnd w:id="127"/>
      <w:bookmarkEnd w:id="128"/>
      <w:bookmarkEnd w:id="129"/>
    </w:p>
    <w:p w:rsidR="00C21485" w:rsidRPr="009F3648" w:rsidRDefault="00C21485" w:rsidP="00C21485">
      <w:pPr>
        <w:contextualSpacing/>
      </w:pPr>
      <w:r w:rsidRPr="009F3648">
        <w:t>The following minimum clearance shall be provided between new drainage works and existing services.</w:t>
      </w:r>
    </w:p>
    <w:p w:rsidR="00C21485" w:rsidRPr="009F3648" w:rsidRDefault="00C21485" w:rsidP="00C21485">
      <w:pPr>
        <w:pStyle w:val="ListParagraph"/>
        <w:numPr>
          <w:ilvl w:val="0"/>
          <w:numId w:val="45"/>
        </w:numPr>
        <w:ind w:left="851" w:hanging="284"/>
      </w:pPr>
      <w:r w:rsidRPr="009F3648">
        <w:t>For conduits DN525 and greater</w:t>
      </w:r>
      <w:r w:rsidRPr="009F3648">
        <w:tab/>
        <w:t>300 mm</w:t>
      </w:r>
    </w:p>
    <w:p w:rsidR="00C21485" w:rsidRPr="009F3648" w:rsidRDefault="00C21485" w:rsidP="00C21485">
      <w:pPr>
        <w:pStyle w:val="ListParagraph"/>
        <w:numPr>
          <w:ilvl w:val="0"/>
          <w:numId w:val="45"/>
        </w:numPr>
        <w:ind w:left="851" w:hanging="284"/>
      </w:pPr>
      <w:r w:rsidRPr="009F3648">
        <w:t xml:space="preserve">For other conduits </w:t>
      </w:r>
      <w:r w:rsidRPr="009F3648">
        <w:tab/>
      </w:r>
      <w:r w:rsidRPr="009F3648">
        <w:tab/>
      </w:r>
      <w:r w:rsidRPr="009F3648">
        <w:tab/>
        <w:t>150 mm.</w:t>
      </w:r>
    </w:p>
    <w:p w:rsidR="00C21485" w:rsidRPr="009F3648" w:rsidRDefault="00C21485" w:rsidP="00C21485">
      <w:pPr>
        <w:contextualSpacing/>
      </w:pPr>
    </w:p>
    <w:p w:rsidR="00C21485" w:rsidRPr="009544DF" w:rsidRDefault="00C21485" w:rsidP="00C21485">
      <w:pPr>
        <w:pStyle w:val="Heading1"/>
      </w:pPr>
      <w:bookmarkStart w:id="130" w:name="_R32.13_REMOVAL_OF"/>
      <w:bookmarkStart w:id="131" w:name="_Toc311031832"/>
      <w:bookmarkStart w:id="132" w:name="_Toc322070711"/>
      <w:bookmarkStart w:id="133" w:name="_Toc392499367"/>
      <w:bookmarkEnd w:id="130"/>
      <w:r w:rsidRPr="009544DF">
        <w:lastRenderedPageBreak/>
        <w:t>R32.13</w:t>
      </w:r>
      <w:r w:rsidRPr="009544DF">
        <w:tab/>
        <w:t>REMOVAL OF EXISTING PIPEWORK AND STRUCTURES</w:t>
      </w:r>
      <w:bookmarkEnd w:id="131"/>
      <w:bookmarkEnd w:id="132"/>
      <w:bookmarkEnd w:id="133"/>
    </w:p>
    <w:p w:rsidR="00C21485" w:rsidRPr="009544DF" w:rsidRDefault="00C21485" w:rsidP="00C21485">
      <w:pPr>
        <w:contextualSpacing/>
      </w:pPr>
      <w:r w:rsidRPr="009544DF">
        <w:t>The Contractor shall remove, from under the new pavement and new embankments, all pipes, endwalls and pits that are abandoned, and all endwalls on pipes to be extended, unless otherwise noted on the Drawings.</w:t>
      </w:r>
    </w:p>
    <w:p w:rsidR="00C21485" w:rsidRPr="009544DF" w:rsidRDefault="00C21485" w:rsidP="00C21485">
      <w:pPr>
        <w:contextualSpacing/>
      </w:pPr>
    </w:p>
    <w:p w:rsidR="00C21485" w:rsidRPr="009544DF" w:rsidRDefault="00C21485" w:rsidP="00C21485">
      <w:pPr>
        <w:contextualSpacing/>
      </w:pPr>
      <w:r w:rsidRPr="009544DF">
        <w:t>Where shown on the Drawings, the Contractor shall remove abandoned pipes, endwalls and pits from areas outside the new works.</w:t>
      </w:r>
    </w:p>
    <w:p w:rsidR="00C21485" w:rsidRPr="009544DF" w:rsidRDefault="00C21485" w:rsidP="00C21485">
      <w:pPr>
        <w:contextualSpacing/>
      </w:pPr>
    </w:p>
    <w:p w:rsidR="00C21485" w:rsidRPr="009544DF" w:rsidRDefault="00C21485" w:rsidP="00C21485">
      <w:pPr>
        <w:contextualSpacing/>
      </w:pPr>
      <w:r w:rsidRPr="009544DF">
        <w:t>Where abandoned pipes, endwalls and pits are within areas to be excavated, they shall be considered part of the excavation, and included in the cost of excavation.</w:t>
      </w:r>
    </w:p>
    <w:p w:rsidR="00C21485" w:rsidRPr="001D5133" w:rsidRDefault="00C21485" w:rsidP="00C21485">
      <w:pPr>
        <w:contextualSpacing/>
        <w:rPr>
          <w:color w:val="FF0000"/>
        </w:rPr>
      </w:pPr>
    </w:p>
    <w:p w:rsidR="00C21485" w:rsidRPr="009544DF" w:rsidRDefault="00C21485" w:rsidP="00C21485">
      <w:pPr>
        <w:pStyle w:val="Heading1"/>
      </w:pPr>
      <w:bookmarkStart w:id="134" w:name="_R32.14_PIPE_LAYING"/>
      <w:bookmarkStart w:id="135" w:name="_Toc311031836"/>
      <w:bookmarkStart w:id="136" w:name="_Toc322070717"/>
      <w:bookmarkStart w:id="137" w:name="_Toc392499368"/>
      <w:bookmarkEnd w:id="134"/>
      <w:r w:rsidRPr="009544DF">
        <w:t>R32.1</w:t>
      </w:r>
      <w:r w:rsidR="001D5133">
        <w:t>4</w:t>
      </w:r>
      <w:r w:rsidRPr="009544DF">
        <w:tab/>
        <w:t>PIPE LAYING AND JOINTING</w:t>
      </w:r>
      <w:bookmarkEnd w:id="135"/>
      <w:bookmarkEnd w:id="136"/>
      <w:bookmarkEnd w:id="137"/>
    </w:p>
    <w:p w:rsidR="00C21485" w:rsidRPr="009544DF" w:rsidRDefault="00C21485" w:rsidP="00C21485">
      <w:pPr>
        <w:pStyle w:val="Heading2"/>
      </w:pPr>
      <w:bookmarkStart w:id="138" w:name="_R32.14.1_Laying_of"/>
      <w:bookmarkStart w:id="139" w:name="_Toc311031837"/>
      <w:bookmarkStart w:id="140" w:name="_Toc322070718"/>
      <w:bookmarkStart w:id="141" w:name="_Toc392499369"/>
      <w:bookmarkEnd w:id="138"/>
      <w:r w:rsidRPr="009544DF">
        <w:t>R32.1</w:t>
      </w:r>
      <w:r w:rsidR="001D5133">
        <w:t>4</w:t>
      </w:r>
      <w:r w:rsidRPr="009544DF">
        <w:t>.1</w:t>
      </w:r>
      <w:r w:rsidRPr="009544DF">
        <w:tab/>
        <w:t>Laying of Pipes</w:t>
      </w:r>
      <w:bookmarkEnd w:id="139"/>
      <w:bookmarkEnd w:id="140"/>
      <w:bookmarkEnd w:id="141"/>
    </w:p>
    <w:p w:rsidR="00C21485" w:rsidRPr="009544DF" w:rsidRDefault="00C21485" w:rsidP="00C21485">
      <w:pPr>
        <w:contextualSpacing/>
      </w:pPr>
      <w:r w:rsidRPr="009544DF">
        <w:t>Laying pipes shall commence at the downstream end and proceed upstream.  Pipes shall be laid with the socket end placed upstream.  Pipes shall bear evenly on compacted bedding.</w:t>
      </w:r>
    </w:p>
    <w:p w:rsidR="00C21485" w:rsidRPr="009544DF" w:rsidRDefault="00C21485" w:rsidP="00C21485">
      <w:pPr>
        <w:contextualSpacing/>
      </w:pPr>
    </w:p>
    <w:p w:rsidR="00C21485" w:rsidRPr="009544DF" w:rsidRDefault="00C21485" w:rsidP="00C21485">
      <w:pPr>
        <w:contextualSpacing/>
      </w:pPr>
      <w:r w:rsidRPr="009544DF">
        <w:t>Pipes shall not deviate from the required line by more than 10 mm in the vertical or horizontal alignment.</w:t>
      </w:r>
    </w:p>
    <w:p w:rsidR="00C21485" w:rsidRPr="009544DF" w:rsidRDefault="00C21485" w:rsidP="00C21485">
      <w:pPr>
        <w:contextualSpacing/>
      </w:pPr>
    </w:p>
    <w:p w:rsidR="00C21485" w:rsidRPr="009544DF" w:rsidRDefault="00C21485" w:rsidP="00C21485">
      <w:pPr>
        <w:contextualSpacing/>
      </w:pPr>
      <w:r w:rsidRPr="009544DF">
        <w:t>Pipes with damaged ends or barrels, such that performance or durability may be affected, shall not be used.</w:t>
      </w:r>
    </w:p>
    <w:p w:rsidR="00C21485" w:rsidRPr="009D39E7" w:rsidRDefault="00C21485" w:rsidP="00C21485">
      <w:pPr>
        <w:contextualSpacing/>
        <w:rPr>
          <w:highlight w:val="yellow"/>
        </w:rPr>
      </w:pPr>
    </w:p>
    <w:p w:rsidR="00C21485" w:rsidRPr="00D4624C" w:rsidRDefault="00C21485" w:rsidP="00C21485">
      <w:pPr>
        <w:pStyle w:val="Heading2"/>
      </w:pPr>
      <w:bookmarkStart w:id="142" w:name="_R32.14.2_Jointing_Pipe"/>
      <w:bookmarkStart w:id="143" w:name="_Toc311031838"/>
      <w:bookmarkStart w:id="144" w:name="_Toc322070719"/>
      <w:bookmarkStart w:id="145" w:name="_Toc392499370"/>
      <w:bookmarkEnd w:id="142"/>
      <w:r w:rsidRPr="00D4624C">
        <w:t>R32.1</w:t>
      </w:r>
      <w:r w:rsidR="001D5133">
        <w:t>4</w:t>
      </w:r>
      <w:r w:rsidRPr="00D4624C">
        <w:t>.2</w:t>
      </w:r>
      <w:r w:rsidRPr="00D4624C">
        <w:tab/>
        <w:t>Jointing Pipe</w:t>
      </w:r>
      <w:bookmarkEnd w:id="143"/>
      <w:bookmarkEnd w:id="144"/>
      <w:bookmarkEnd w:id="145"/>
    </w:p>
    <w:p w:rsidR="00C21485" w:rsidRPr="00D4624C" w:rsidRDefault="00C21485" w:rsidP="00C21485">
      <w:pPr>
        <w:contextualSpacing/>
      </w:pPr>
      <w:r w:rsidRPr="00D4624C">
        <w:t>Rings or external bands shall be fitted in the manner described by the pipe Manufacturer before backfilling is commenced.  Pipes shall be restrained from movement during backfilling to prevent possible joint leakage.</w:t>
      </w:r>
    </w:p>
    <w:p w:rsidR="00C21485" w:rsidRPr="00D4624C" w:rsidRDefault="00C21485" w:rsidP="00C21485">
      <w:pPr>
        <w:contextualSpacing/>
      </w:pPr>
    </w:p>
    <w:p w:rsidR="00C21485" w:rsidRPr="00D4624C" w:rsidRDefault="00C21485" w:rsidP="00C21485">
      <w:pPr>
        <w:contextualSpacing/>
      </w:pPr>
      <w:r w:rsidRPr="00D4624C">
        <w:t>External bands shall be tightly fitted and centrally placed over the joint for its full circumference so as to provide a positive seal against water leakage. The interior of the joint shall be left unmortared.</w:t>
      </w:r>
    </w:p>
    <w:p w:rsidR="00C21485" w:rsidRPr="00D4624C" w:rsidRDefault="00C21485" w:rsidP="00C21485">
      <w:pPr>
        <w:contextualSpacing/>
      </w:pPr>
    </w:p>
    <w:p w:rsidR="00C21485" w:rsidRPr="00D4624C" w:rsidRDefault="00C21485" w:rsidP="00C21485">
      <w:pPr>
        <w:contextualSpacing/>
      </w:pPr>
      <w:r w:rsidRPr="00D4624C">
        <w:t>Pipe anchors shall be constructed as shown on the Drawings.</w:t>
      </w:r>
    </w:p>
    <w:p w:rsidR="00C21485" w:rsidRPr="00D4624C" w:rsidRDefault="00C21485" w:rsidP="00C21485">
      <w:pPr>
        <w:contextualSpacing/>
      </w:pPr>
    </w:p>
    <w:p w:rsidR="00C21485" w:rsidRPr="00D4624C" w:rsidRDefault="00C21485" w:rsidP="00C21485">
      <w:pPr>
        <w:pStyle w:val="Heading1"/>
      </w:pPr>
      <w:bookmarkStart w:id="146" w:name="_R32.15_TRENCH_BACKFILLING"/>
      <w:bookmarkStart w:id="147" w:name="_Toc311031839"/>
      <w:bookmarkStart w:id="148" w:name="_Toc322070720"/>
      <w:bookmarkStart w:id="149" w:name="_Toc392499371"/>
      <w:bookmarkEnd w:id="146"/>
      <w:r w:rsidRPr="00D4624C">
        <w:t>R32.1</w:t>
      </w:r>
      <w:r w:rsidR="001D5133">
        <w:t>5</w:t>
      </w:r>
      <w:r w:rsidRPr="00D4624C">
        <w:tab/>
        <w:t>TRENCH BACKFILLING</w:t>
      </w:r>
      <w:bookmarkEnd w:id="147"/>
      <w:bookmarkEnd w:id="148"/>
      <w:bookmarkEnd w:id="149"/>
    </w:p>
    <w:p w:rsidR="00C21485" w:rsidRPr="00D4624C" w:rsidRDefault="00C21485" w:rsidP="00C21485">
      <w:pPr>
        <w:pStyle w:val="Heading2"/>
      </w:pPr>
      <w:bookmarkStart w:id="150" w:name="_R32.15.1_Select_Backfill"/>
      <w:bookmarkStart w:id="151" w:name="_Toc311031840"/>
      <w:bookmarkStart w:id="152" w:name="_Toc322070721"/>
      <w:bookmarkStart w:id="153" w:name="_Toc392499372"/>
      <w:bookmarkEnd w:id="150"/>
      <w:r w:rsidRPr="00D4624C">
        <w:t>R32.1</w:t>
      </w:r>
      <w:r w:rsidR="001D5133">
        <w:t>5</w:t>
      </w:r>
      <w:r w:rsidRPr="00D4624C">
        <w:t>.1</w:t>
      </w:r>
      <w:r w:rsidRPr="00D4624C">
        <w:tab/>
        <w:t>Select Backfill</w:t>
      </w:r>
      <w:bookmarkEnd w:id="151"/>
      <w:bookmarkEnd w:id="152"/>
      <w:bookmarkEnd w:id="153"/>
    </w:p>
    <w:p w:rsidR="004E54D3" w:rsidRPr="00302C82" w:rsidRDefault="004E54D3" w:rsidP="00C21485">
      <w:pPr>
        <w:contextualSpacing/>
      </w:pPr>
      <w:r w:rsidRPr="00302C82">
        <w:t xml:space="preserve">Select backfill shall be in accordance with side zone select fill as specified in </w:t>
      </w:r>
      <w:r w:rsidRPr="00302C82">
        <w:rPr>
          <w:i/>
        </w:rPr>
        <w:t>AS 3725</w:t>
      </w:r>
      <w:r w:rsidRPr="00302C82">
        <w:t>.</w:t>
      </w:r>
    </w:p>
    <w:p w:rsidR="004E54D3" w:rsidRPr="00302C82" w:rsidRDefault="004E54D3" w:rsidP="00C21485">
      <w:pPr>
        <w:contextualSpacing/>
      </w:pPr>
    </w:p>
    <w:p w:rsidR="00C21485" w:rsidRPr="00302C82" w:rsidRDefault="00C21485" w:rsidP="00C21485">
      <w:pPr>
        <w:contextualSpacing/>
      </w:pPr>
      <w:r w:rsidRPr="00302C82">
        <w:t>Select backfill material for the side zone and cover shall be placed and compacted around and to a minimum thickness of 300 mm over the pipe or as shown on the Drawings.</w:t>
      </w:r>
    </w:p>
    <w:p w:rsidR="00C21485" w:rsidRPr="00302C82" w:rsidRDefault="00C21485" w:rsidP="00C21485">
      <w:pPr>
        <w:contextualSpacing/>
      </w:pPr>
    </w:p>
    <w:p w:rsidR="00C21485" w:rsidRPr="0034224C" w:rsidRDefault="00C21485" w:rsidP="00C21485">
      <w:pPr>
        <w:contextualSpacing/>
      </w:pPr>
      <w:r w:rsidRPr="00302C82">
        <w:t xml:space="preserve">The select backfill shall be placed and compacted in layers no greater than 200mm compacted thickness.  Compaction as measured under </w:t>
      </w:r>
      <w:r w:rsidRPr="00302C82">
        <w:rPr>
          <w:i/>
        </w:rPr>
        <w:t>AS 3725</w:t>
      </w:r>
      <w:r w:rsidRPr="00302C82">
        <w:t xml:space="preserve"> shall</w:t>
      </w:r>
      <w:r w:rsidRPr="0034224C">
        <w:t xml:space="preserve"> be 95% RD minimum for cohesive materials, and 70% ID minimum for cohesionless materials.</w:t>
      </w:r>
    </w:p>
    <w:p w:rsidR="00C21485" w:rsidRPr="002B39E0" w:rsidRDefault="00C21485" w:rsidP="00C21485">
      <w:pPr>
        <w:contextualSpacing/>
        <w:rPr>
          <w:highlight w:val="lightGray"/>
        </w:rPr>
      </w:pPr>
    </w:p>
    <w:p w:rsidR="00C21485" w:rsidRPr="00D4624C" w:rsidRDefault="00C21485" w:rsidP="00C21485">
      <w:pPr>
        <w:contextualSpacing/>
      </w:pPr>
      <w:r w:rsidRPr="002B39E0">
        <w:t>Backfilling shall be placed and compacted on both sides of the pipe with minimal height differential to avoid displacement of the pipe.  Testing of cohesionless material layers will be at the discretion of the Superintendent.</w:t>
      </w:r>
    </w:p>
    <w:p w:rsidR="00C21485" w:rsidRPr="00D4624C" w:rsidRDefault="00C21485" w:rsidP="00C21485">
      <w:pPr>
        <w:contextualSpacing/>
      </w:pPr>
    </w:p>
    <w:p w:rsidR="00C21485" w:rsidRPr="00D4624C" w:rsidRDefault="00C21485" w:rsidP="00C21485">
      <w:pPr>
        <w:contextualSpacing/>
      </w:pPr>
      <w:r w:rsidRPr="00D4624C">
        <w:t>The Contractor shall ensure that his compaction equipment is managed so that the pipe is not damaged.</w:t>
      </w:r>
    </w:p>
    <w:p w:rsidR="00C21485" w:rsidRPr="00D4624C" w:rsidRDefault="00C21485" w:rsidP="00C21485">
      <w:pPr>
        <w:contextualSpacing/>
      </w:pPr>
    </w:p>
    <w:p w:rsidR="00C21485" w:rsidRPr="00D4624C" w:rsidRDefault="00C21485" w:rsidP="00C21485">
      <w:pPr>
        <w:pStyle w:val="Heading2"/>
      </w:pPr>
      <w:bookmarkStart w:id="154" w:name="_R32.15.2_Ordinary_Backfill"/>
      <w:bookmarkStart w:id="155" w:name="_Toc311031841"/>
      <w:bookmarkStart w:id="156" w:name="_Toc322070722"/>
      <w:bookmarkStart w:id="157" w:name="_Toc392499373"/>
      <w:bookmarkEnd w:id="154"/>
      <w:r w:rsidRPr="00D4624C">
        <w:t>R32.1</w:t>
      </w:r>
      <w:r w:rsidR="001D5133">
        <w:t>5</w:t>
      </w:r>
      <w:r w:rsidRPr="00D4624C">
        <w:t>.2</w:t>
      </w:r>
      <w:r w:rsidRPr="00D4624C">
        <w:tab/>
        <w:t>Ordinary Backfill</w:t>
      </w:r>
      <w:bookmarkEnd w:id="155"/>
      <w:bookmarkEnd w:id="156"/>
      <w:bookmarkEnd w:id="157"/>
    </w:p>
    <w:p w:rsidR="004E54D3" w:rsidRPr="0060316F" w:rsidRDefault="004E54D3" w:rsidP="00C21485">
      <w:pPr>
        <w:contextualSpacing/>
      </w:pPr>
      <w:r w:rsidRPr="0060316F">
        <w:t xml:space="preserve">Ordinary </w:t>
      </w:r>
      <w:r w:rsidRPr="00302C82">
        <w:t xml:space="preserve">backfill shall consist of materials satisfying the requirements of </w:t>
      </w:r>
      <w:r w:rsidRPr="00302C82">
        <w:rPr>
          <w:i/>
        </w:rPr>
        <w:t>Standard Specification R23 Subgrade Zone</w:t>
      </w:r>
      <w:r w:rsidRPr="00302C82">
        <w:t>.</w:t>
      </w:r>
    </w:p>
    <w:p w:rsidR="004E54D3" w:rsidRDefault="004E54D3" w:rsidP="00C21485">
      <w:pPr>
        <w:contextualSpacing/>
      </w:pPr>
    </w:p>
    <w:p w:rsidR="00C21485" w:rsidRPr="00D4624C" w:rsidRDefault="00C21485" w:rsidP="00C21485">
      <w:pPr>
        <w:contextualSpacing/>
      </w:pPr>
      <w:r w:rsidRPr="0034224C">
        <w:lastRenderedPageBreak/>
        <w:t>Ordinary backfill shall be built up to the lip of the trench, or the bottom of the sub-grade zone, whichever is the lower, in layers not exceeding 200mm thickness, and compacted to a characteristic dry density ratio of at least 95% of Standard Compaction.</w:t>
      </w:r>
    </w:p>
    <w:p w:rsidR="00C21485" w:rsidRPr="00D4624C" w:rsidRDefault="00C21485" w:rsidP="00C21485">
      <w:pPr>
        <w:contextualSpacing/>
      </w:pPr>
    </w:p>
    <w:p w:rsidR="00C21485" w:rsidRPr="00D4624C" w:rsidRDefault="00C21485" w:rsidP="00C21485">
      <w:pPr>
        <w:pStyle w:val="Heading2"/>
      </w:pPr>
      <w:bookmarkStart w:id="158" w:name="_R32.15.3_Trenches_Through"/>
      <w:bookmarkStart w:id="159" w:name="_Toc311031842"/>
      <w:bookmarkStart w:id="160" w:name="_Toc322070723"/>
      <w:bookmarkStart w:id="161" w:name="_Toc392499374"/>
      <w:bookmarkEnd w:id="158"/>
      <w:r w:rsidRPr="00D4624C">
        <w:t>R32.1</w:t>
      </w:r>
      <w:r w:rsidR="001D5133">
        <w:t>5</w:t>
      </w:r>
      <w:r w:rsidRPr="00D4624C">
        <w:t>.3</w:t>
      </w:r>
      <w:r w:rsidRPr="00D4624C">
        <w:tab/>
        <w:t>Trenches Through Existing Pavements</w:t>
      </w:r>
      <w:bookmarkEnd w:id="159"/>
      <w:bookmarkEnd w:id="160"/>
      <w:bookmarkEnd w:id="161"/>
    </w:p>
    <w:p w:rsidR="00C21485" w:rsidRPr="009F3648" w:rsidRDefault="00C21485" w:rsidP="00C21485">
      <w:pPr>
        <w:contextualSpacing/>
      </w:pPr>
      <w:r w:rsidRPr="00D4624C">
        <w:t>Where trenches are cut through existing pavements, the sub-grade zone and pavement layers shall be reinstated according to the requirements for Sub-grade Zone, Sub-base and Base.</w:t>
      </w:r>
    </w:p>
    <w:p w:rsidR="00C21485" w:rsidRPr="009F3648" w:rsidRDefault="00C21485" w:rsidP="00C21485">
      <w:pPr>
        <w:contextualSpacing/>
      </w:pPr>
    </w:p>
    <w:p w:rsidR="00C21485" w:rsidRPr="009544DF" w:rsidRDefault="00C21485" w:rsidP="00C21485">
      <w:pPr>
        <w:pStyle w:val="Heading1"/>
      </w:pPr>
      <w:bookmarkStart w:id="162" w:name="_R32.16_DRAINAGE_STRUCTURES"/>
      <w:bookmarkStart w:id="163" w:name="_Toc311031843"/>
      <w:bookmarkStart w:id="164" w:name="_Toc322070724"/>
      <w:bookmarkStart w:id="165" w:name="_Toc392499375"/>
      <w:bookmarkEnd w:id="162"/>
      <w:r w:rsidRPr="009544DF">
        <w:t>R32.1</w:t>
      </w:r>
      <w:r w:rsidR="001D5133">
        <w:t>6</w:t>
      </w:r>
      <w:r w:rsidRPr="009544DF">
        <w:tab/>
        <w:t>DRAINAGE STRUCTURES</w:t>
      </w:r>
      <w:bookmarkEnd w:id="163"/>
      <w:bookmarkEnd w:id="164"/>
      <w:bookmarkEnd w:id="165"/>
    </w:p>
    <w:p w:rsidR="00C21485" w:rsidRPr="009544DF" w:rsidRDefault="00C21485" w:rsidP="00C21485">
      <w:pPr>
        <w:pStyle w:val="Heading2"/>
      </w:pPr>
      <w:bookmarkStart w:id="166" w:name="_R32.16.1_General"/>
      <w:bookmarkStart w:id="167" w:name="_Toc311031844"/>
      <w:bookmarkStart w:id="168" w:name="_Toc322070725"/>
      <w:bookmarkStart w:id="169" w:name="_Toc392499376"/>
      <w:bookmarkEnd w:id="166"/>
      <w:r w:rsidRPr="009544DF">
        <w:t>R32.1</w:t>
      </w:r>
      <w:r w:rsidR="001D5133">
        <w:t>6</w:t>
      </w:r>
      <w:r w:rsidRPr="009544DF">
        <w:t>.1</w:t>
      </w:r>
      <w:r w:rsidRPr="009544DF">
        <w:tab/>
        <w:t>General</w:t>
      </w:r>
      <w:bookmarkEnd w:id="167"/>
      <w:bookmarkEnd w:id="168"/>
      <w:bookmarkEnd w:id="169"/>
    </w:p>
    <w:p w:rsidR="00C21485" w:rsidRPr="009544DF" w:rsidRDefault="00C21485" w:rsidP="00C21485">
      <w:pPr>
        <w:contextualSpacing/>
      </w:pPr>
      <w:r w:rsidRPr="009544DF">
        <w:t xml:space="preserve">Unless shown otherwise on the Drawings, endwalls and pits shall be constructed parallel to the edge of the road.  The footings of the endwalls, pits, access chambers, dissipators and miscellaneous stream-control structures shall extend to the depths indicated on the Drawings.  </w:t>
      </w:r>
    </w:p>
    <w:p w:rsidR="00C21485" w:rsidRPr="009544DF" w:rsidRDefault="00C21485" w:rsidP="00C21485">
      <w:pPr>
        <w:contextualSpacing/>
      </w:pPr>
    </w:p>
    <w:p w:rsidR="00C21485" w:rsidRPr="009544DF" w:rsidRDefault="00C21485" w:rsidP="00C21485">
      <w:pPr>
        <w:contextualSpacing/>
      </w:pPr>
      <w:r w:rsidRPr="009544DF">
        <w:t xml:space="preserve">Where approved in writing by the Superintendent, soft, wet or unstable areas, below the level of the footing, shall be </w:t>
      </w:r>
      <w:r w:rsidRPr="00302C82">
        <w:t xml:space="preserve">excavated and backfilled with material complying with </w:t>
      </w:r>
      <w:r w:rsidRPr="00302C82">
        <w:rPr>
          <w:i/>
        </w:rPr>
        <w:t>Standard Specification R23 Subgrade Zone</w:t>
      </w:r>
      <w:r w:rsidRPr="00302C82">
        <w:t>.  The</w:t>
      </w:r>
      <w:r w:rsidRPr="009544DF">
        <w:t xml:space="preserve"> material shall be spread in layers not exceeding 200mm thickness and compacted to a minimum characteristic dry density ratio of 95% of Standard Compaction.</w:t>
      </w:r>
    </w:p>
    <w:p w:rsidR="00C21485" w:rsidRPr="009544DF" w:rsidRDefault="00C21485" w:rsidP="00C21485">
      <w:pPr>
        <w:contextualSpacing/>
      </w:pPr>
    </w:p>
    <w:p w:rsidR="00C21485" w:rsidRPr="009544DF" w:rsidRDefault="00C21485" w:rsidP="00C21485">
      <w:pPr>
        <w:pStyle w:val="Heading2"/>
      </w:pPr>
      <w:bookmarkStart w:id="170" w:name="_R32.16.2_Concreting"/>
      <w:bookmarkStart w:id="171" w:name="_Toc311031845"/>
      <w:bookmarkStart w:id="172" w:name="_Toc322070726"/>
      <w:bookmarkStart w:id="173" w:name="_Toc392499377"/>
      <w:bookmarkEnd w:id="170"/>
      <w:r w:rsidRPr="009544DF">
        <w:t>R32.1</w:t>
      </w:r>
      <w:r w:rsidR="001D5133">
        <w:t>6</w:t>
      </w:r>
      <w:r w:rsidRPr="009544DF">
        <w:t>.2</w:t>
      </w:r>
      <w:r w:rsidRPr="009544DF">
        <w:tab/>
        <w:t>Concreting</w:t>
      </w:r>
      <w:bookmarkEnd w:id="171"/>
      <w:bookmarkEnd w:id="172"/>
      <w:bookmarkEnd w:id="173"/>
    </w:p>
    <w:p w:rsidR="00C21485" w:rsidRPr="009544DF" w:rsidRDefault="00C21485" w:rsidP="00C21485">
      <w:pPr>
        <w:contextualSpacing/>
      </w:pPr>
      <w:r w:rsidRPr="009544DF">
        <w:t xml:space="preserve">All </w:t>
      </w:r>
      <w:r w:rsidRPr="00302C82">
        <w:t xml:space="preserve">concrete work shall be carried out in accordance with </w:t>
      </w:r>
      <w:r w:rsidRPr="00302C82">
        <w:rPr>
          <w:i/>
        </w:rPr>
        <w:t>Standard Specification R81 Minor Concrete Structures</w:t>
      </w:r>
      <w:r w:rsidRPr="00302C82">
        <w:t>.</w:t>
      </w:r>
    </w:p>
    <w:p w:rsidR="00C21485" w:rsidRPr="009544DF" w:rsidRDefault="00C21485" w:rsidP="00C21485">
      <w:pPr>
        <w:contextualSpacing/>
      </w:pPr>
    </w:p>
    <w:p w:rsidR="00C21485" w:rsidRPr="009544DF" w:rsidRDefault="00C21485" w:rsidP="00C21485">
      <w:pPr>
        <w:pStyle w:val="Heading2"/>
      </w:pPr>
      <w:bookmarkStart w:id="174" w:name="_R32.16.3_Access_Chambers"/>
      <w:bookmarkStart w:id="175" w:name="_Toc311031846"/>
      <w:bookmarkStart w:id="176" w:name="_Toc322070727"/>
      <w:bookmarkStart w:id="177" w:name="_Toc392499378"/>
      <w:bookmarkEnd w:id="174"/>
      <w:r w:rsidRPr="009544DF">
        <w:t>R32.1</w:t>
      </w:r>
      <w:r w:rsidR="001D5133">
        <w:t>6</w:t>
      </w:r>
      <w:r w:rsidRPr="009544DF">
        <w:t>.3</w:t>
      </w:r>
      <w:r w:rsidRPr="009544DF">
        <w:tab/>
        <w:t>Access Chambers</w:t>
      </w:r>
      <w:bookmarkEnd w:id="175"/>
      <w:bookmarkEnd w:id="176"/>
      <w:bookmarkEnd w:id="177"/>
      <w:r w:rsidRPr="009544DF">
        <w:t xml:space="preserve"> </w:t>
      </w:r>
    </w:p>
    <w:p w:rsidR="00C21485" w:rsidRPr="009544DF" w:rsidRDefault="00C21485" w:rsidP="00C21485">
      <w:pPr>
        <w:contextualSpacing/>
      </w:pPr>
      <w:r w:rsidRPr="009544DF">
        <w:t>Tops of access chambers shall be finished flush with the surrounding finished surface or as shown on the Drawings.</w:t>
      </w:r>
    </w:p>
    <w:p w:rsidR="00C21485" w:rsidRPr="009544DF" w:rsidRDefault="00C21485" w:rsidP="00C21485">
      <w:pPr>
        <w:contextualSpacing/>
      </w:pPr>
    </w:p>
    <w:p w:rsidR="00C21485" w:rsidRPr="009544DF" w:rsidRDefault="00C21485" w:rsidP="00C21485">
      <w:pPr>
        <w:pStyle w:val="Heading2"/>
      </w:pPr>
      <w:bookmarkStart w:id="178" w:name="_R32.16.4_Existing_Pits"/>
      <w:bookmarkStart w:id="179" w:name="_Toc311031847"/>
      <w:bookmarkStart w:id="180" w:name="_Toc322070728"/>
      <w:bookmarkStart w:id="181" w:name="_Toc392499379"/>
      <w:bookmarkEnd w:id="178"/>
      <w:r w:rsidRPr="009544DF">
        <w:t>R32.1</w:t>
      </w:r>
      <w:r w:rsidR="001D5133">
        <w:t>6</w:t>
      </w:r>
      <w:r w:rsidRPr="009544DF">
        <w:t>.4</w:t>
      </w:r>
      <w:r w:rsidRPr="009544DF">
        <w:tab/>
        <w:t>Existing Pits</w:t>
      </w:r>
      <w:bookmarkEnd w:id="179"/>
      <w:bookmarkEnd w:id="180"/>
      <w:bookmarkEnd w:id="181"/>
    </w:p>
    <w:p w:rsidR="00C21485" w:rsidRPr="009544DF" w:rsidRDefault="00C21485" w:rsidP="00C21485">
      <w:pPr>
        <w:contextualSpacing/>
      </w:pPr>
      <w:r w:rsidRPr="009544DF">
        <w:t>Where shown on the Drawings, the Contractor shall provide all materials to adjust the level and complete the grate or cover and surrounds of existing pits.  The adjustment shall be such as to suit finished surface levels.</w:t>
      </w:r>
    </w:p>
    <w:p w:rsidR="00C21485" w:rsidRPr="009544DF" w:rsidRDefault="00C21485" w:rsidP="00C21485">
      <w:pPr>
        <w:contextualSpacing/>
      </w:pPr>
    </w:p>
    <w:p w:rsidR="00C21485" w:rsidRPr="009544DF" w:rsidRDefault="00C21485" w:rsidP="00C21485">
      <w:pPr>
        <w:pStyle w:val="Heading2"/>
      </w:pPr>
      <w:bookmarkStart w:id="182" w:name="_R32.16.5_Culvert_Outlet"/>
      <w:bookmarkStart w:id="183" w:name="_Toc311031848"/>
      <w:bookmarkStart w:id="184" w:name="_Toc322070729"/>
      <w:bookmarkStart w:id="185" w:name="_Toc392499380"/>
      <w:bookmarkEnd w:id="182"/>
      <w:r w:rsidRPr="009544DF">
        <w:t>R32.1</w:t>
      </w:r>
      <w:r w:rsidR="001D5133">
        <w:t>6</w:t>
      </w:r>
      <w:r w:rsidRPr="009544DF">
        <w:t>.5</w:t>
      </w:r>
      <w:r w:rsidRPr="009544DF">
        <w:tab/>
        <w:t>Culvert Outlet Protection Works</w:t>
      </w:r>
      <w:bookmarkEnd w:id="183"/>
      <w:bookmarkEnd w:id="184"/>
      <w:bookmarkEnd w:id="185"/>
    </w:p>
    <w:p w:rsidR="00C21485" w:rsidRPr="009544DF" w:rsidRDefault="00C21485" w:rsidP="00C21485">
      <w:pPr>
        <w:contextualSpacing/>
      </w:pPr>
      <w:r w:rsidRPr="009544DF">
        <w:t>Culvert outlet protection works, including aprons, dissipators and drops, etc. shall be provided as shown on the Drawings.</w:t>
      </w:r>
    </w:p>
    <w:p w:rsidR="00C21485" w:rsidRPr="009544DF" w:rsidRDefault="00C21485" w:rsidP="00C21485">
      <w:pPr>
        <w:contextualSpacing/>
      </w:pPr>
    </w:p>
    <w:p w:rsidR="00C21485" w:rsidRPr="009544DF" w:rsidRDefault="00C21485" w:rsidP="00C21485">
      <w:pPr>
        <w:pStyle w:val="Heading2"/>
      </w:pPr>
      <w:bookmarkStart w:id="186" w:name="_R32.16.6_Precast_Endwalls"/>
      <w:bookmarkStart w:id="187" w:name="_Toc311031849"/>
      <w:bookmarkStart w:id="188" w:name="_Toc322070730"/>
      <w:bookmarkStart w:id="189" w:name="_Toc392499381"/>
      <w:bookmarkEnd w:id="186"/>
      <w:r w:rsidRPr="009544DF">
        <w:t>R32.1</w:t>
      </w:r>
      <w:r w:rsidR="001D5133">
        <w:t>6</w:t>
      </w:r>
      <w:r w:rsidRPr="009544DF">
        <w:t>.6</w:t>
      </w:r>
      <w:r w:rsidRPr="009544DF">
        <w:tab/>
        <w:t>Precast Endwalls</w:t>
      </w:r>
      <w:bookmarkEnd w:id="187"/>
      <w:bookmarkEnd w:id="188"/>
      <w:bookmarkEnd w:id="189"/>
    </w:p>
    <w:p w:rsidR="00C21485" w:rsidRPr="009F3648" w:rsidRDefault="00C21485" w:rsidP="00C21485">
      <w:pPr>
        <w:contextualSpacing/>
      </w:pPr>
      <w:r w:rsidRPr="009544DF">
        <w:t>Precast endwalls shall be bedded on a prepared base of cohesionless material.  Units shall be vibrated then be worked into final line and level to ensure proper bedding and geometric continuity.  The bedding shall then be pressure grouted to eliminate any voids. For culverts serving access crossings, the top of the endwall shall not be more than 50 mm above the adjacent access surface level.</w:t>
      </w:r>
    </w:p>
    <w:p w:rsidR="00C21485" w:rsidRPr="009F3648" w:rsidRDefault="00C21485" w:rsidP="00C21485">
      <w:pPr>
        <w:contextualSpacing/>
      </w:pPr>
    </w:p>
    <w:p w:rsidR="00C21485" w:rsidRPr="009F3648" w:rsidRDefault="00C21485" w:rsidP="00C21485">
      <w:pPr>
        <w:pStyle w:val="Heading1"/>
      </w:pPr>
      <w:bookmarkStart w:id="190" w:name="_R32.17_PAYMENT"/>
      <w:bookmarkStart w:id="191" w:name="_Toc311031850"/>
      <w:bookmarkStart w:id="192" w:name="_Toc322070731"/>
      <w:bookmarkStart w:id="193" w:name="_Toc392499382"/>
      <w:bookmarkEnd w:id="190"/>
      <w:r w:rsidRPr="009F3648">
        <w:t>R32.1</w:t>
      </w:r>
      <w:r w:rsidR="001D5133">
        <w:t>7</w:t>
      </w:r>
      <w:r w:rsidRPr="009F3648">
        <w:tab/>
        <w:t>PAYMENT</w:t>
      </w:r>
      <w:bookmarkEnd w:id="191"/>
      <w:bookmarkEnd w:id="192"/>
      <w:bookmarkEnd w:id="193"/>
    </w:p>
    <w:p w:rsidR="00C21485" w:rsidRPr="009F3648" w:rsidRDefault="00C21485" w:rsidP="00C21485">
      <w:pPr>
        <w:pStyle w:val="Heading2"/>
      </w:pPr>
      <w:bookmarkStart w:id="194" w:name="_R32.17.1_Pipes"/>
      <w:bookmarkStart w:id="195" w:name="_Toc311031851"/>
      <w:bookmarkStart w:id="196" w:name="_Toc322070732"/>
      <w:bookmarkStart w:id="197" w:name="_Toc392499383"/>
      <w:bookmarkEnd w:id="194"/>
      <w:r w:rsidRPr="009F3648">
        <w:t>R32.1</w:t>
      </w:r>
      <w:r w:rsidR="001D5133">
        <w:t>7</w:t>
      </w:r>
      <w:r w:rsidRPr="009F3648">
        <w:t>.1</w:t>
      </w:r>
      <w:r w:rsidRPr="009F3648">
        <w:tab/>
        <w:t>Pipes</w:t>
      </w:r>
      <w:bookmarkEnd w:id="195"/>
      <w:bookmarkEnd w:id="196"/>
      <w:bookmarkEnd w:id="197"/>
    </w:p>
    <w:p w:rsidR="00C21485" w:rsidRPr="009F3648" w:rsidRDefault="00C21485" w:rsidP="00C21485">
      <w:pPr>
        <w:contextualSpacing/>
      </w:pPr>
      <w:r w:rsidRPr="009F3648">
        <w:t>The unit of measurement shall be linear metres.</w:t>
      </w:r>
    </w:p>
    <w:p w:rsidR="00C21485" w:rsidRPr="009F3648" w:rsidRDefault="00C21485" w:rsidP="00C21485">
      <w:pPr>
        <w:contextualSpacing/>
      </w:pPr>
    </w:p>
    <w:p w:rsidR="00C21485" w:rsidRPr="009F3648" w:rsidRDefault="00C21485" w:rsidP="00C21485">
      <w:pPr>
        <w:contextualSpacing/>
      </w:pPr>
      <w:r w:rsidRPr="009F3648">
        <w:t>Payment for the installation of pipes shall be based on the rate for the class and size of pipe quoted in the Schedule of Rates.</w:t>
      </w:r>
    </w:p>
    <w:p w:rsidR="00C21485" w:rsidRPr="009F3648" w:rsidRDefault="00C21485" w:rsidP="00C21485">
      <w:pPr>
        <w:contextualSpacing/>
      </w:pPr>
    </w:p>
    <w:p w:rsidR="00C21485" w:rsidRPr="009F3648" w:rsidRDefault="00C21485" w:rsidP="00C21485">
      <w:pPr>
        <w:contextualSpacing/>
      </w:pPr>
      <w:r w:rsidRPr="009F3648">
        <w:t>Where multi-barrel installations are required, payment shall be made on the length between the outside of each endwall and not on the total length of pipe in each structure.</w:t>
      </w:r>
    </w:p>
    <w:p w:rsidR="00C21485" w:rsidRPr="009F3648" w:rsidRDefault="00C21485" w:rsidP="00C21485">
      <w:pPr>
        <w:contextualSpacing/>
      </w:pPr>
    </w:p>
    <w:p w:rsidR="00C21485" w:rsidRPr="009F3648" w:rsidRDefault="00C21485" w:rsidP="00C21485">
      <w:pPr>
        <w:contextualSpacing/>
      </w:pPr>
      <w:r w:rsidRPr="009F3648">
        <w:lastRenderedPageBreak/>
        <w:t>The rate of installation of pipes shall include the cost of preparatory work, excavation, supply of materials, fencing of excavation, bedding, laying and jointing of pipes, supply, placing and compaction of haunching, select and ordinary backfill, subgrade zone and pavement materials where required, disposal of surplus excavated material, and inspection and testing.  Where anchors are required, the rate for installation of the pipes shall include their cost.</w:t>
      </w:r>
    </w:p>
    <w:p w:rsidR="00C21485" w:rsidRPr="009F3648" w:rsidRDefault="00C21485" w:rsidP="00C21485">
      <w:pPr>
        <w:contextualSpacing/>
      </w:pPr>
    </w:p>
    <w:p w:rsidR="00C21485" w:rsidRPr="009F3648" w:rsidRDefault="00C21485" w:rsidP="00C21485">
      <w:pPr>
        <w:contextualSpacing/>
      </w:pPr>
      <w:r w:rsidRPr="009F3648">
        <w:t>Where culverts are placed in existing pavements where an overlay is required, the rate of installation shall include the cost of subgrade zone and pavement materials up to the existing surface level only.  The rate shall not include the cost of sealing.</w:t>
      </w:r>
    </w:p>
    <w:p w:rsidR="00C21485" w:rsidRPr="009F3648" w:rsidRDefault="00C21485" w:rsidP="00C21485">
      <w:pPr>
        <w:contextualSpacing/>
      </w:pPr>
    </w:p>
    <w:p w:rsidR="00C21485" w:rsidRPr="009F3648" w:rsidRDefault="00C21485" w:rsidP="00C21485">
      <w:pPr>
        <w:contextualSpacing/>
      </w:pPr>
      <w:r w:rsidRPr="009F3648">
        <w:t>Where culverts are to be extended the rate shall include the cost of all works required except the removal of the endwall.</w:t>
      </w:r>
    </w:p>
    <w:p w:rsidR="00C21485" w:rsidRPr="009F3648" w:rsidRDefault="00C21485" w:rsidP="00C21485">
      <w:pPr>
        <w:contextualSpacing/>
      </w:pPr>
    </w:p>
    <w:p w:rsidR="00C21485" w:rsidRPr="009F3648" w:rsidRDefault="00C21485" w:rsidP="00C21485">
      <w:pPr>
        <w:pStyle w:val="Heading2"/>
      </w:pPr>
      <w:bookmarkStart w:id="198" w:name="_R32.17.2_Material_Below"/>
      <w:bookmarkStart w:id="199" w:name="_Toc311031852"/>
      <w:bookmarkStart w:id="200" w:name="_Toc322070733"/>
      <w:bookmarkStart w:id="201" w:name="_Toc392499384"/>
      <w:bookmarkEnd w:id="198"/>
      <w:r w:rsidRPr="009F3648">
        <w:t>R32.1</w:t>
      </w:r>
      <w:r w:rsidR="001D5133">
        <w:t>7</w:t>
      </w:r>
      <w:r w:rsidRPr="009F3648">
        <w:t>.2</w:t>
      </w:r>
      <w:r w:rsidRPr="009F3648">
        <w:tab/>
        <w:t>Material Below Bedding and Footings</w:t>
      </w:r>
      <w:bookmarkEnd w:id="199"/>
      <w:bookmarkEnd w:id="200"/>
      <w:bookmarkEnd w:id="201"/>
    </w:p>
    <w:p w:rsidR="00C21485" w:rsidRPr="009F3648" w:rsidRDefault="00C21485" w:rsidP="00C21485">
      <w:pPr>
        <w:contextualSpacing/>
      </w:pPr>
      <w:r w:rsidRPr="009F3648">
        <w:t>The unit of measurement shall be cubic metres.</w:t>
      </w:r>
    </w:p>
    <w:p w:rsidR="00C21485" w:rsidRPr="009F3648" w:rsidRDefault="00C21485" w:rsidP="00C21485">
      <w:pPr>
        <w:contextualSpacing/>
      </w:pPr>
    </w:p>
    <w:p w:rsidR="00C21485" w:rsidRPr="009F3648" w:rsidRDefault="00C21485" w:rsidP="00C21485">
      <w:pPr>
        <w:contextualSpacing/>
      </w:pPr>
      <w:r w:rsidRPr="009F3648">
        <w:t>Payment for authorised excavation of unsuitable material at depths exceeding 150mm below the level of the minimum required thickness of pipe bedding, and below the footings of endwalls, pits, access chambers and dissipators, and the supply, placing and compaction of replacement material, shall be made for the quantity measured in place at the tendered rate quoted in the Schedule of Rates.</w:t>
      </w:r>
    </w:p>
    <w:p w:rsidR="00C21485" w:rsidRPr="009F3648" w:rsidRDefault="00C21485" w:rsidP="00C21485">
      <w:pPr>
        <w:contextualSpacing/>
      </w:pPr>
    </w:p>
    <w:p w:rsidR="00C21485" w:rsidRPr="009F3648" w:rsidRDefault="00C21485" w:rsidP="00C21485">
      <w:pPr>
        <w:pStyle w:val="Heading2"/>
      </w:pPr>
      <w:bookmarkStart w:id="202" w:name="_R32.17.3_Removal_of"/>
      <w:bookmarkStart w:id="203" w:name="_Toc311031853"/>
      <w:bookmarkStart w:id="204" w:name="_Toc322070734"/>
      <w:bookmarkStart w:id="205" w:name="_Toc392499385"/>
      <w:bookmarkEnd w:id="202"/>
      <w:r w:rsidRPr="009F3648">
        <w:t>R32.1</w:t>
      </w:r>
      <w:r w:rsidR="001D5133">
        <w:t>7</w:t>
      </w:r>
      <w:r w:rsidRPr="009F3648">
        <w:t>.3</w:t>
      </w:r>
      <w:r w:rsidRPr="009F3648">
        <w:tab/>
        <w:t>Removal of Existing Pipework and Structures</w:t>
      </w:r>
      <w:bookmarkEnd w:id="203"/>
      <w:bookmarkEnd w:id="204"/>
      <w:bookmarkEnd w:id="205"/>
    </w:p>
    <w:p w:rsidR="00C21485" w:rsidRPr="009F3648" w:rsidRDefault="00C21485" w:rsidP="00C21485">
      <w:pPr>
        <w:contextualSpacing/>
      </w:pPr>
      <w:r w:rsidRPr="009F3648">
        <w:t xml:space="preserve">The unit of measurement shall be: </w:t>
      </w:r>
    </w:p>
    <w:p w:rsidR="00C21485" w:rsidRPr="009F3648" w:rsidRDefault="00C21485" w:rsidP="00C21485">
      <w:pPr>
        <w:pStyle w:val="ListParagraph"/>
        <w:numPr>
          <w:ilvl w:val="0"/>
          <w:numId w:val="47"/>
        </w:numPr>
        <w:ind w:left="851" w:hanging="284"/>
      </w:pPr>
      <w:r w:rsidRPr="009F3648">
        <w:t>Pipework – linear metres</w:t>
      </w:r>
    </w:p>
    <w:p w:rsidR="00C21485" w:rsidRPr="009F3648" w:rsidRDefault="00C21485" w:rsidP="00C21485">
      <w:pPr>
        <w:pStyle w:val="ListParagraph"/>
        <w:numPr>
          <w:ilvl w:val="0"/>
          <w:numId w:val="47"/>
        </w:numPr>
        <w:ind w:left="851" w:hanging="284"/>
      </w:pPr>
      <w:r w:rsidRPr="009F3648">
        <w:t>Structures – number per type.</w:t>
      </w:r>
    </w:p>
    <w:p w:rsidR="00C21485" w:rsidRPr="009F3648" w:rsidRDefault="00C21485" w:rsidP="00C21485">
      <w:pPr>
        <w:contextualSpacing/>
      </w:pPr>
    </w:p>
    <w:p w:rsidR="00C21485" w:rsidRPr="009F3648" w:rsidRDefault="00C21485" w:rsidP="00C21485">
      <w:pPr>
        <w:contextualSpacing/>
      </w:pPr>
      <w:r w:rsidRPr="009F3648">
        <w:t>Payment for removal of existing pipes, endwalls and pits shall be based on the rate quoted in the Schedule of Rates.</w:t>
      </w:r>
    </w:p>
    <w:p w:rsidR="00C21485" w:rsidRPr="009F3648" w:rsidRDefault="00C21485" w:rsidP="00C21485">
      <w:pPr>
        <w:contextualSpacing/>
      </w:pPr>
    </w:p>
    <w:p w:rsidR="00C21485" w:rsidRPr="009F3648" w:rsidRDefault="00C21485" w:rsidP="00C21485">
      <w:pPr>
        <w:contextualSpacing/>
      </w:pPr>
      <w:r w:rsidRPr="009F3648">
        <w:t>Where multi-barrel installations are removed, payment shall be made on the length between the outside of each endwall and not on the total length of pipe in each structure.</w:t>
      </w:r>
    </w:p>
    <w:p w:rsidR="00C21485" w:rsidRPr="009F3648" w:rsidRDefault="00C21485" w:rsidP="00C21485">
      <w:pPr>
        <w:contextualSpacing/>
      </w:pPr>
    </w:p>
    <w:p w:rsidR="00C21485" w:rsidRPr="009F3648" w:rsidRDefault="00C21485" w:rsidP="00C21485">
      <w:pPr>
        <w:contextualSpacing/>
      </w:pPr>
      <w:r w:rsidRPr="009F3648">
        <w:t>The rate for removal of existing pipes, endwalls, access chambers and pits shall include the cost of excavation and disposal of all materials and the supply, placing and compaction of backfill, including subgrade zone and pavement materials.  It shall not include the cost of sealing.  The rate of removal of endwalls from pipes to be extended shall also include the cost of any remedial work necessary to allow for the extension of the pipe.</w:t>
      </w:r>
    </w:p>
    <w:p w:rsidR="00C21485" w:rsidRPr="009F3648" w:rsidRDefault="00C21485" w:rsidP="00C21485">
      <w:pPr>
        <w:contextualSpacing/>
      </w:pPr>
    </w:p>
    <w:p w:rsidR="00C21485" w:rsidRPr="009F3648" w:rsidRDefault="00C21485" w:rsidP="00C21485">
      <w:pPr>
        <w:contextualSpacing/>
      </w:pPr>
      <w:r w:rsidRPr="009F3648">
        <w:t>Where existing pipes, endwalls and pits are removed and replaced with new pipes, endwalls and pits at the same location, the rate for removal shall include only the cost of disposal of all materials.</w:t>
      </w:r>
    </w:p>
    <w:p w:rsidR="00C21485" w:rsidRPr="009F3648" w:rsidRDefault="00C21485" w:rsidP="00C21485">
      <w:pPr>
        <w:contextualSpacing/>
      </w:pPr>
    </w:p>
    <w:p w:rsidR="00C21485" w:rsidRPr="009F3648" w:rsidRDefault="00C21485" w:rsidP="00C21485">
      <w:pPr>
        <w:contextualSpacing/>
      </w:pPr>
      <w:r w:rsidRPr="009F3648">
        <w:t>The rate for removal of existing pipes shall also include the cost of sealing off removed pipes at existing pits which are to remain in service.</w:t>
      </w:r>
    </w:p>
    <w:p w:rsidR="00C21485" w:rsidRPr="009F3648" w:rsidRDefault="00C21485" w:rsidP="00C21485">
      <w:pPr>
        <w:contextualSpacing/>
      </w:pPr>
    </w:p>
    <w:p w:rsidR="00C21485" w:rsidRPr="009F3648" w:rsidRDefault="00C21485" w:rsidP="00C21485">
      <w:pPr>
        <w:pStyle w:val="Heading2"/>
      </w:pPr>
      <w:bookmarkStart w:id="206" w:name="_R32.17.4_Drainage_Structures"/>
      <w:bookmarkStart w:id="207" w:name="_Toc311031854"/>
      <w:bookmarkStart w:id="208" w:name="_Toc322070735"/>
      <w:bookmarkStart w:id="209" w:name="_Toc392499386"/>
      <w:bookmarkEnd w:id="206"/>
      <w:r w:rsidRPr="009F3648">
        <w:t>R32.1</w:t>
      </w:r>
      <w:r w:rsidR="001D5133">
        <w:t>7</w:t>
      </w:r>
      <w:r w:rsidRPr="009F3648">
        <w:t>.4</w:t>
      </w:r>
      <w:r w:rsidRPr="009F3648">
        <w:tab/>
        <w:t>Drainage Structures</w:t>
      </w:r>
      <w:bookmarkEnd w:id="207"/>
      <w:bookmarkEnd w:id="208"/>
      <w:bookmarkEnd w:id="209"/>
    </w:p>
    <w:p w:rsidR="00C21485" w:rsidRPr="009F3648" w:rsidRDefault="00C21485" w:rsidP="00C21485">
      <w:pPr>
        <w:contextualSpacing/>
      </w:pPr>
      <w:r w:rsidRPr="009F3648">
        <w:t>The unit of measurement shall be the number per type.</w:t>
      </w:r>
    </w:p>
    <w:p w:rsidR="00C21485" w:rsidRPr="009F3648" w:rsidRDefault="00C21485" w:rsidP="00C21485">
      <w:pPr>
        <w:contextualSpacing/>
      </w:pPr>
    </w:p>
    <w:p w:rsidR="00C21485" w:rsidRPr="009F3648" w:rsidRDefault="00C21485" w:rsidP="00C21485">
      <w:pPr>
        <w:contextualSpacing/>
      </w:pPr>
      <w:r w:rsidRPr="009F3648">
        <w:t>Payment for endwalls, pits, access chambers, dissipators, outlet protection works, kerb scuppers and miscellaneous drainage structures shall be based on the rate per unit quoted in the Schedule of Rates.  The rate shall include the cost of excavation, supply and installation of all materials and fittings, supply, placement and compaction of backfill and disposal of surplus excavated material.</w:t>
      </w:r>
    </w:p>
    <w:p w:rsidR="00C21485" w:rsidRPr="009F3648" w:rsidRDefault="00C21485" w:rsidP="00C21485">
      <w:pPr>
        <w:contextualSpacing/>
      </w:pPr>
    </w:p>
    <w:p w:rsidR="00C21485" w:rsidRPr="009F3648" w:rsidRDefault="00C21485" w:rsidP="00C21485">
      <w:pPr>
        <w:contextualSpacing/>
      </w:pPr>
      <w:r w:rsidRPr="009F3648">
        <w:lastRenderedPageBreak/>
        <w:t>The rate for construction of endwalls, dissipators and outlet protection works shall also include the cost of the supply and placing of geotextile and rock protection associated with these structures.</w:t>
      </w:r>
    </w:p>
    <w:p w:rsidR="00C21485" w:rsidRPr="009F3648" w:rsidRDefault="00C21485" w:rsidP="00C21485">
      <w:pPr>
        <w:contextualSpacing/>
      </w:pPr>
    </w:p>
    <w:p w:rsidR="00C21485" w:rsidRPr="009F3648" w:rsidRDefault="00C21485" w:rsidP="00C21485">
      <w:pPr>
        <w:contextualSpacing/>
      </w:pPr>
      <w:r w:rsidRPr="009F3648">
        <w:t>The rate for construction of separate structures shall include the complete structure comprising headwall, wingwall, cut-off wall, geotextile, rock protection and apron as appropriate.</w:t>
      </w:r>
    </w:p>
    <w:p w:rsidR="00C21485" w:rsidRPr="009F3648" w:rsidRDefault="00C21485" w:rsidP="00C21485">
      <w:pPr>
        <w:contextualSpacing/>
      </w:pPr>
    </w:p>
    <w:p w:rsidR="00C21485" w:rsidRPr="009F3648" w:rsidRDefault="00C21485" w:rsidP="00C21485">
      <w:pPr>
        <w:contextualSpacing/>
      </w:pPr>
      <w:r w:rsidRPr="009F3648">
        <w:t>The rate for construction side entry pits, kerb-side grated pits and kerb scuppers shall include the cost of construction of 1.5 metres of kerb and channel each side of the centreline of the pit or kerb scupper.</w:t>
      </w:r>
    </w:p>
    <w:p w:rsidR="00C21485" w:rsidRPr="009F3648" w:rsidRDefault="00C21485" w:rsidP="00C21485">
      <w:pPr>
        <w:contextualSpacing/>
      </w:pPr>
    </w:p>
    <w:p w:rsidR="00C21485" w:rsidRPr="009F3648" w:rsidRDefault="00C21485" w:rsidP="00C21485">
      <w:pPr>
        <w:contextualSpacing/>
      </w:pPr>
      <w:r w:rsidRPr="009F3648">
        <w:t>The rate for construction of pits shall include the cost of connecting new and existing pipes and sub-soil drains into pits.</w:t>
      </w:r>
    </w:p>
    <w:p w:rsidR="00C21485" w:rsidRPr="009F3648" w:rsidRDefault="00C21485" w:rsidP="00C21485">
      <w:pPr>
        <w:contextualSpacing/>
      </w:pPr>
    </w:p>
    <w:p w:rsidR="00C21485" w:rsidRPr="009F3648" w:rsidRDefault="00C21485" w:rsidP="00C21485">
      <w:pPr>
        <w:pStyle w:val="Heading2"/>
      </w:pPr>
      <w:bookmarkStart w:id="210" w:name="_R32.17.5_Excavation_of"/>
      <w:bookmarkStart w:id="211" w:name="_Toc311031855"/>
      <w:bookmarkStart w:id="212" w:name="_Toc322070736"/>
      <w:bookmarkStart w:id="213" w:name="_Toc392499387"/>
      <w:bookmarkEnd w:id="210"/>
      <w:r w:rsidRPr="009F3648">
        <w:t>R32.1</w:t>
      </w:r>
      <w:r w:rsidR="001D5133">
        <w:t>7</w:t>
      </w:r>
      <w:r w:rsidRPr="009F3648">
        <w:t>.5</w:t>
      </w:r>
      <w:r w:rsidRPr="009F3648">
        <w:tab/>
        <w:t>Excavation of Rock</w:t>
      </w:r>
      <w:bookmarkEnd w:id="211"/>
      <w:bookmarkEnd w:id="212"/>
      <w:bookmarkEnd w:id="213"/>
    </w:p>
    <w:p w:rsidR="00C21485" w:rsidRPr="009F3648" w:rsidRDefault="00C21485" w:rsidP="00C21485">
      <w:pPr>
        <w:contextualSpacing/>
      </w:pPr>
      <w:r w:rsidRPr="009F3648">
        <w:t>The unit of measurement shall be cubic metres of solid volume.</w:t>
      </w:r>
    </w:p>
    <w:p w:rsidR="00C21485" w:rsidRPr="009F3648" w:rsidRDefault="00C21485" w:rsidP="00C21485">
      <w:pPr>
        <w:contextualSpacing/>
      </w:pPr>
    </w:p>
    <w:p w:rsidR="00C21485" w:rsidRPr="009F3648" w:rsidRDefault="00C21485" w:rsidP="00C21485">
      <w:pPr>
        <w:contextualSpacing/>
      </w:pPr>
      <w:r w:rsidRPr="009F3648">
        <w:t>Payment for the excavation of rock from trenches, endwalls and pit surrounds shall be based on the rate quoted in the Schedule of Rates.</w:t>
      </w:r>
    </w:p>
    <w:p w:rsidR="00C21485" w:rsidRPr="009F3648" w:rsidRDefault="00C21485" w:rsidP="00C21485">
      <w:pPr>
        <w:contextualSpacing/>
      </w:pPr>
    </w:p>
    <w:p w:rsidR="00C21485" w:rsidRPr="009F3648" w:rsidRDefault="00C21485" w:rsidP="00C21485">
      <w:pPr>
        <w:contextualSpacing/>
      </w:pPr>
      <w:r w:rsidRPr="009F3648">
        <w:t xml:space="preserve">Payment for rock shall be made only for the volume excavated from the minimum trench width as defined in </w:t>
      </w:r>
      <w:r w:rsidRPr="00302C82">
        <w:rPr>
          <w:i/>
        </w:rPr>
        <w:t>Clause R32.10.2.</w:t>
      </w:r>
      <w:r w:rsidRPr="009F3648">
        <w:t xml:space="preserve">  For endwalls and pits, payment for rock shall be made only for the volume excavated to 300 mm beyond the outside dimensions of the structure.</w:t>
      </w:r>
    </w:p>
    <w:p w:rsidR="00C21485" w:rsidRPr="009F3648" w:rsidRDefault="00C21485" w:rsidP="00C21485">
      <w:pPr>
        <w:contextualSpacing/>
      </w:pPr>
    </w:p>
    <w:p w:rsidR="00C21485" w:rsidRPr="009F3648" w:rsidRDefault="00C21485" w:rsidP="00C21485">
      <w:pPr>
        <w:contextualSpacing/>
      </w:pPr>
      <w:r w:rsidRPr="009F3648">
        <w:t>The rate for excavation of rock shall include the cost of disposal of surplus excavated material.</w:t>
      </w:r>
    </w:p>
    <w:p w:rsidR="00C21485" w:rsidRPr="009F3648" w:rsidRDefault="00C21485" w:rsidP="00C21485">
      <w:pPr>
        <w:contextualSpacing/>
      </w:pPr>
    </w:p>
    <w:p w:rsidR="00C21485" w:rsidRPr="009F3648" w:rsidRDefault="00C21485" w:rsidP="00C21485">
      <w:pPr>
        <w:pStyle w:val="Heading2"/>
      </w:pPr>
      <w:bookmarkStart w:id="214" w:name="_R32.17.6_Adjustment_to"/>
      <w:bookmarkStart w:id="215" w:name="_Toc311031856"/>
      <w:bookmarkStart w:id="216" w:name="_Toc322070737"/>
      <w:bookmarkStart w:id="217" w:name="_Toc392499388"/>
      <w:bookmarkEnd w:id="214"/>
      <w:r w:rsidRPr="009F3648">
        <w:t>R32.1</w:t>
      </w:r>
      <w:r w:rsidR="001D5133">
        <w:t>7</w:t>
      </w:r>
      <w:r w:rsidRPr="009F3648">
        <w:t>.6</w:t>
      </w:r>
      <w:r w:rsidRPr="009F3648">
        <w:tab/>
        <w:t>Adjustment to Surrounds of Existing Pits and Access Chamber Covers</w:t>
      </w:r>
      <w:bookmarkEnd w:id="215"/>
      <w:bookmarkEnd w:id="216"/>
      <w:bookmarkEnd w:id="217"/>
    </w:p>
    <w:p w:rsidR="00C21485" w:rsidRPr="009F3648" w:rsidRDefault="00C21485" w:rsidP="00C21485">
      <w:pPr>
        <w:contextualSpacing/>
      </w:pPr>
      <w:r w:rsidRPr="009F3648">
        <w:t>The unit of measurement shall be the number per type.</w:t>
      </w:r>
    </w:p>
    <w:p w:rsidR="00C21485" w:rsidRPr="009F3648" w:rsidRDefault="00C21485" w:rsidP="00C21485">
      <w:pPr>
        <w:contextualSpacing/>
      </w:pPr>
    </w:p>
    <w:p w:rsidR="00C21485" w:rsidRPr="009F3648" w:rsidRDefault="00C21485" w:rsidP="00C21485">
      <w:pPr>
        <w:contextualSpacing/>
      </w:pPr>
      <w:r w:rsidRPr="009F3648">
        <w:t>Payment for adjustment to surrounds of existing pits and access chamber covers shall be based on the rate per unit quoted in the Schedule of Rates.</w:t>
      </w:r>
    </w:p>
    <w:p w:rsidR="00C21485" w:rsidRPr="009F3648" w:rsidRDefault="00C21485" w:rsidP="00C21485">
      <w:pPr>
        <w:contextualSpacing/>
      </w:pPr>
    </w:p>
    <w:p w:rsidR="00C21485" w:rsidRPr="009F3648" w:rsidRDefault="00C21485" w:rsidP="00C21485">
      <w:pPr>
        <w:contextualSpacing/>
      </w:pPr>
      <w:r w:rsidRPr="009F3648">
        <w:t>The rate for adjustment to surrounds of existing pits and access chamber shall include the cost of removal of existing tops, removal of affected adjacent areas such as kerb and channel, reinstatement of those areas and disposal of surplus materials.   The cost of reinstatement of kerb and channel, 1.5 metres each side of the centreline of side entry pits and kerb-side grated pits, shall be included in the rate for adjustment.  Payment for all other reinstated kerb and channel shall be based on the rate for construction of kerb and channel.</w:t>
      </w:r>
    </w:p>
    <w:p w:rsidR="00C21485" w:rsidRPr="009F3648" w:rsidRDefault="00C21485" w:rsidP="00C21485">
      <w:pPr>
        <w:contextualSpacing/>
      </w:pPr>
    </w:p>
    <w:p w:rsidR="00C21485" w:rsidRPr="009F3648" w:rsidRDefault="00C21485" w:rsidP="00C21485">
      <w:pPr>
        <w:pStyle w:val="Heading2"/>
      </w:pPr>
      <w:bookmarkStart w:id="218" w:name="_R32.17.7_Connection_of"/>
      <w:bookmarkStart w:id="219" w:name="_Toc311031857"/>
      <w:bookmarkStart w:id="220" w:name="_Toc322070738"/>
      <w:bookmarkStart w:id="221" w:name="_Toc392499389"/>
      <w:bookmarkEnd w:id="218"/>
      <w:r w:rsidRPr="009F3648">
        <w:t>R32.1</w:t>
      </w:r>
      <w:r w:rsidR="001D5133">
        <w:t>7</w:t>
      </w:r>
      <w:r w:rsidRPr="009F3648">
        <w:t>.7</w:t>
      </w:r>
      <w:r w:rsidRPr="009F3648">
        <w:tab/>
        <w:t>Connection of Pipes to Existing Pits and to Other Pipes</w:t>
      </w:r>
      <w:bookmarkEnd w:id="219"/>
      <w:bookmarkEnd w:id="220"/>
      <w:bookmarkEnd w:id="221"/>
    </w:p>
    <w:p w:rsidR="00C21485" w:rsidRPr="009F3648" w:rsidRDefault="00C21485" w:rsidP="00C21485">
      <w:pPr>
        <w:contextualSpacing/>
      </w:pPr>
      <w:r w:rsidRPr="009F3648">
        <w:t>The unit of measurement shall be the number per type.</w:t>
      </w:r>
    </w:p>
    <w:p w:rsidR="00C21485" w:rsidRPr="009F3648" w:rsidRDefault="00C21485" w:rsidP="00C21485">
      <w:pPr>
        <w:contextualSpacing/>
      </w:pPr>
    </w:p>
    <w:p w:rsidR="00C21485" w:rsidRPr="009F3648" w:rsidRDefault="00C21485" w:rsidP="00C21485">
      <w:pPr>
        <w:contextualSpacing/>
      </w:pPr>
      <w:r w:rsidRPr="009F3648">
        <w:t>Payment for connection of pipes into existing pits and for lateral connections of smaller diameter pipes into larger diameter pipes shall be based on the rate per unit quoted in the Schedule of Rates.</w:t>
      </w:r>
    </w:p>
    <w:p w:rsidR="00C21485" w:rsidRPr="009F3648" w:rsidRDefault="00C21485" w:rsidP="00C21485">
      <w:pPr>
        <w:contextualSpacing/>
      </w:pPr>
    </w:p>
    <w:p w:rsidR="00C21485" w:rsidRPr="009F3648" w:rsidRDefault="00C21485" w:rsidP="00C21485">
      <w:pPr>
        <w:contextualSpacing/>
      </w:pPr>
      <w:r w:rsidRPr="009F3648">
        <w:t>The rate for connection of pipes into existing pits and for lateral connections of smaller diameter pipes into larger diameter pipes shall include the cost of breaking into the larger pipes or existing pits, jointing and disposal of waste material.</w:t>
      </w:r>
    </w:p>
    <w:p w:rsidR="00C21485" w:rsidRPr="009F3648" w:rsidRDefault="00C21485" w:rsidP="00C21485">
      <w:pPr>
        <w:contextualSpacing/>
      </w:pPr>
    </w:p>
    <w:p w:rsidR="00C21485" w:rsidRPr="009F3648" w:rsidRDefault="00C21485" w:rsidP="00C21485">
      <w:pPr>
        <w:pStyle w:val="Heading1"/>
      </w:pPr>
      <w:bookmarkStart w:id="222" w:name="_R32.18_HOLD_POINTS"/>
      <w:bookmarkStart w:id="223" w:name="_Toc311031858"/>
      <w:bookmarkStart w:id="224" w:name="_Toc322070739"/>
      <w:bookmarkStart w:id="225" w:name="_Toc392499390"/>
      <w:bookmarkEnd w:id="222"/>
      <w:r w:rsidRPr="009F3648">
        <w:t>R32.1</w:t>
      </w:r>
      <w:r w:rsidR="001D5133">
        <w:t>8</w:t>
      </w:r>
      <w:r w:rsidRPr="009F3648">
        <w:tab/>
        <w:t>HOLD POINTS</w:t>
      </w:r>
      <w:bookmarkEnd w:id="223"/>
      <w:bookmarkEnd w:id="224"/>
      <w:bookmarkEnd w:id="225"/>
    </w:p>
    <w:p w:rsidR="00C21485" w:rsidRPr="009F3648" w:rsidRDefault="00C21485" w:rsidP="00C21485">
      <w:pPr>
        <w:contextualSpacing/>
      </w:pPr>
      <w:r w:rsidRPr="009F3648">
        <w:t>The following hold points have been identified in this Specification:</w:t>
      </w:r>
    </w:p>
    <w:p w:rsidR="00C21485" w:rsidRPr="009F3648" w:rsidRDefault="00C21485" w:rsidP="00C21485">
      <w:pPr>
        <w:contextualSpacing/>
      </w:pPr>
    </w:p>
    <w:p w:rsidR="00C21485" w:rsidRPr="009F3648" w:rsidRDefault="00C21485" w:rsidP="00C21485">
      <w:pPr>
        <w:contextualSpacing/>
        <w:rPr>
          <w:rFonts w:cs="Arial"/>
          <w:spacing w:val="-2"/>
        </w:rPr>
      </w:pPr>
      <w:r w:rsidRPr="009F3648">
        <w:t>Hold Points identified in this Specification are listed in</w:t>
      </w:r>
      <w:r w:rsidRPr="009F3648">
        <w:rPr>
          <w:i/>
        </w:rPr>
        <w:t xml:space="preserve"> Table R32.5 – Hold Points</w:t>
      </w:r>
      <w:bookmarkStart w:id="226" w:name="steel"/>
      <w:bookmarkEnd w:id="226"/>
      <w:r w:rsidRPr="009F3648">
        <w:rPr>
          <w:i/>
        </w:rPr>
        <w:t>.</w:t>
      </w:r>
    </w:p>
    <w:p w:rsidR="00C21485" w:rsidRPr="009F3648" w:rsidRDefault="00C21485" w:rsidP="00C21485">
      <w:pPr>
        <w:contextualSpacing/>
        <w:rPr>
          <w:rFonts w:cs="Arial"/>
          <w:spacing w:val="-2"/>
        </w:rPr>
      </w:pPr>
    </w:p>
    <w:p w:rsidR="00C21485" w:rsidRPr="009F3648" w:rsidRDefault="00C21485" w:rsidP="00C21485">
      <w:pPr>
        <w:pStyle w:val="Heading4"/>
        <w:spacing w:after="0"/>
        <w:jc w:val="center"/>
        <w:rPr>
          <w:rFonts w:cs="Arial"/>
          <w:i/>
          <w:spacing w:val="-2"/>
        </w:rPr>
      </w:pPr>
      <w:r w:rsidRPr="009F3648">
        <w:rPr>
          <w:i/>
        </w:rPr>
        <w:lastRenderedPageBreak/>
        <w:t>Table R32.5 – Hold Points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8"/>
        <w:gridCol w:w="1967"/>
        <w:gridCol w:w="2127"/>
        <w:gridCol w:w="4022"/>
      </w:tblGrid>
      <w:tr w:rsidR="00C21485" w:rsidRPr="009F3648" w:rsidTr="00FD036B">
        <w:trPr>
          <w:jc w:val="center"/>
        </w:trPr>
        <w:tc>
          <w:tcPr>
            <w:tcW w:w="1348" w:type="dxa"/>
            <w:vAlign w:val="center"/>
          </w:tcPr>
          <w:p w:rsidR="00C21485" w:rsidRPr="009F3648" w:rsidRDefault="00C21485" w:rsidP="008F426B">
            <w:pPr>
              <w:pStyle w:val="Heading4"/>
              <w:spacing w:after="0"/>
              <w:jc w:val="center"/>
            </w:pPr>
            <w:r w:rsidRPr="009F3648">
              <w:t>Reference</w:t>
            </w:r>
          </w:p>
        </w:tc>
        <w:tc>
          <w:tcPr>
            <w:tcW w:w="1967" w:type="dxa"/>
            <w:vAlign w:val="center"/>
          </w:tcPr>
          <w:p w:rsidR="00C21485" w:rsidRPr="009F3648" w:rsidRDefault="00C21485" w:rsidP="008F426B">
            <w:pPr>
              <w:pStyle w:val="Heading4"/>
              <w:spacing w:after="0"/>
              <w:jc w:val="center"/>
            </w:pPr>
            <w:r w:rsidRPr="009F3648">
              <w:t>Holdpoint</w:t>
            </w:r>
          </w:p>
        </w:tc>
        <w:tc>
          <w:tcPr>
            <w:tcW w:w="2127" w:type="dxa"/>
            <w:vAlign w:val="center"/>
          </w:tcPr>
          <w:p w:rsidR="00C21485" w:rsidRPr="009F3648" w:rsidRDefault="00C21485" w:rsidP="008F426B">
            <w:pPr>
              <w:pStyle w:val="Heading4"/>
              <w:spacing w:after="0"/>
              <w:jc w:val="center"/>
            </w:pPr>
            <w:r w:rsidRPr="009F3648">
              <w:t>Nominated Work not to proceed</w:t>
            </w:r>
          </w:p>
        </w:tc>
        <w:tc>
          <w:tcPr>
            <w:tcW w:w="4022" w:type="dxa"/>
            <w:vAlign w:val="center"/>
          </w:tcPr>
          <w:p w:rsidR="00C21485" w:rsidRPr="009F3648" w:rsidRDefault="00C21485" w:rsidP="008F426B">
            <w:pPr>
              <w:pStyle w:val="Heading4"/>
              <w:spacing w:after="0"/>
              <w:jc w:val="center"/>
            </w:pPr>
            <w:r w:rsidRPr="009F3648">
              <w:t>Evidence of Compliance</w:t>
            </w:r>
          </w:p>
        </w:tc>
      </w:tr>
      <w:tr w:rsidR="00C21485" w:rsidRPr="009F3648" w:rsidTr="00FD036B">
        <w:trPr>
          <w:jc w:val="center"/>
        </w:trPr>
        <w:tc>
          <w:tcPr>
            <w:tcW w:w="1348" w:type="dxa"/>
          </w:tcPr>
          <w:p w:rsidR="00C21485" w:rsidRPr="00681854" w:rsidRDefault="00C21485" w:rsidP="008F426B">
            <w:pPr>
              <w:spacing w:after="0"/>
              <w:contextualSpacing/>
              <w:jc w:val="left"/>
            </w:pPr>
            <w:r w:rsidRPr="00681854">
              <w:t>R32.5</w:t>
            </w:r>
          </w:p>
        </w:tc>
        <w:tc>
          <w:tcPr>
            <w:tcW w:w="1967" w:type="dxa"/>
          </w:tcPr>
          <w:p w:rsidR="00C21485" w:rsidRPr="00681854" w:rsidRDefault="00C21485" w:rsidP="008F426B">
            <w:pPr>
              <w:spacing w:after="0"/>
              <w:contextualSpacing/>
              <w:jc w:val="left"/>
            </w:pPr>
            <w:r w:rsidRPr="00681854">
              <w:t>Supply of Proprietary Products and/or Processes</w:t>
            </w:r>
          </w:p>
        </w:tc>
        <w:tc>
          <w:tcPr>
            <w:tcW w:w="2127" w:type="dxa"/>
          </w:tcPr>
          <w:p w:rsidR="00C21485" w:rsidRPr="00681854" w:rsidRDefault="00C21485" w:rsidP="008F426B">
            <w:pPr>
              <w:spacing w:after="0"/>
              <w:contextualSpacing/>
              <w:jc w:val="left"/>
            </w:pPr>
            <w:r w:rsidRPr="00681854">
              <w:t>Placement of product</w:t>
            </w:r>
          </w:p>
        </w:tc>
        <w:tc>
          <w:tcPr>
            <w:tcW w:w="4022" w:type="dxa"/>
          </w:tcPr>
          <w:p w:rsidR="00C21485" w:rsidRPr="008B02DC" w:rsidRDefault="00C21485" w:rsidP="008F426B">
            <w:pPr>
              <w:spacing w:after="0"/>
              <w:contextualSpacing/>
              <w:jc w:val="left"/>
              <w:rPr>
                <w:color w:val="0070C0"/>
              </w:rPr>
            </w:pPr>
            <w:r w:rsidRPr="00681854">
              <w:t xml:space="preserve">Certificate of Compliance from the Product Manufacturer and Product Supplier including Specific tests results for the product and nomination of where each product will be </w:t>
            </w:r>
            <w:r w:rsidRPr="0060316F">
              <w:t>used</w:t>
            </w:r>
            <w:r w:rsidR="008B02DC" w:rsidRPr="0060316F">
              <w:t xml:space="preserve"> to the satisfaction of the Superintendent</w:t>
            </w:r>
          </w:p>
        </w:tc>
      </w:tr>
      <w:tr w:rsidR="00C21485" w:rsidRPr="009F3648" w:rsidTr="00FD036B">
        <w:trPr>
          <w:jc w:val="center"/>
        </w:trPr>
        <w:tc>
          <w:tcPr>
            <w:tcW w:w="1348" w:type="dxa"/>
          </w:tcPr>
          <w:p w:rsidR="00C21485" w:rsidRPr="009F3648" w:rsidRDefault="00C21485" w:rsidP="008F426B">
            <w:pPr>
              <w:spacing w:after="0"/>
              <w:contextualSpacing/>
              <w:jc w:val="left"/>
            </w:pPr>
            <w:r w:rsidRPr="009F3648">
              <w:t>R32.10.2</w:t>
            </w:r>
          </w:p>
        </w:tc>
        <w:tc>
          <w:tcPr>
            <w:tcW w:w="1967" w:type="dxa"/>
          </w:tcPr>
          <w:p w:rsidR="00C21485" w:rsidRPr="009F3648" w:rsidRDefault="00C21485" w:rsidP="008F426B">
            <w:pPr>
              <w:spacing w:after="0"/>
              <w:contextualSpacing/>
              <w:jc w:val="left"/>
            </w:pPr>
            <w:r w:rsidRPr="009F3648">
              <w:t>Prior to rock excavation</w:t>
            </w:r>
          </w:p>
        </w:tc>
        <w:tc>
          <w:tcPr>
            <w:tcW w:w="2127" w:type="dxa"/>
          </w:tcPr>
          <w:p w:rsidR="00C21485" w:rsidRPr="009F3648" w:rsidRDefault="00C21485" w:rsidP="008F426B">
            <w:pPr>
              <w:spacing w:after="0"/>
              <w:contextualSpacing/>
              <w:jc w:val="left"/>
            </w:pPr>
            <w:r w:rsidRPr="009F3648">
              <w:t>Excavation of rock</w:t>
            </w:r>
          </w:p>
        </w:tc>
        <w:tc>
          <w:tcPr>
            <w:tcW w:w="4022" w:type="dxa"/>
          </w:tcPr>
          <w:p w:rsidR="00C21485" w:rsidRPr="009F3648" w:rsidRDefault="00C21485" w:rsidP="008F426B">
            <w:pPr>
              <w:spacing w:after="0"/>
              <w:contextualSpacing/>
              <w:jc w:val="left"/>
            </w:pPr>
            <w:r w:rsidRPr="009F3648">
              <w:t>Evidence that is satisfactory to the Superintendent</w:t>
            </w:r>
          </w:p>
        </w:tc>
      </w:tr>
      <w:tr w:rsidR="00080B21" w:rsidRPr="00681854" w:rsidTr="00FD036B">
        <w:trPr>
          <w:jc w:val="center"/>
        </w:trPr>
        <w:tc>
          <w:tcPr>
            <w:tcW w:w="1348" w:type="dxa"/>
          </w:tcPr>
          <w:p w:rsidR="00080B21" w:rsidRPr="00733D0B" w:rsidRDefault="00080B21" w:rsidP="008F426B">
            <w:pPr>
              <w:spacing w:after="0"/>
              <w:contextualSpacing/>
              <w:jc w:val="left"/>
            </w:pPr>
            <w:r w:rsidRPr="00733D0B">
              <w:t>R32.</w:t>
            </w:r>
            <w:r w:rsidR="00733D0B">
              <w:t>6.7</w:t>
            </w:r>
          </w:p>
        </w:tc>
        <w:tc>
          <w:tcPr>
            <w:tcW w:w="1967" w:type="dxa"/>
          </w:tcPr>
          <w:p w:rsidR="00080B21" w:rsidRPr="00733D0B" w:rsidRDefault="00080B21" w:rsidP="008F426B">
            <w:pPr>
              <w:jc w:val="left"/>
            </w:pPr>
            <w:r w:rsidRPr="00733D0B">
              <w:t xml:space="preserve">Upon completion of trench excavation for pipe exceeding 1200mm </w:t>
            </w:r>
          </w:p>
        </w:tc>
        <w:tc>
          <w:tcPr>
            <w:tcW w:w="2127" w:type="dxa"/>
          </w:tcPr>
          <w:p w:rsidR="00080B21" w:rsidRPr="00733D0B" w:rsidRDefault="00080B21" w:rsidP="008F426B">
            <w:pPr>
              <w:spacing w:after="0"/>
              <w:contextualSpacing/>
              <w:jc w:val="left"/>
            </w:pPr>
            <w:r w:rsidRPr="00733D0B">
              <w:t xml:space="preserve">Placement of bedding </w:t>
            </w:r>
          </w:p>
        </w:tc>
        <w:tc>
          <w:tcPr>
            <w:tcW w:w="4022" w:type="dxa"/>
          </w:tcPr>
          <w:p w:rsidR="00080B21" w:rsidRPr="00733D0B" w:rsidRDefault="00080B21" w:rsidP="008F426B">
            <w:pPr>
              <w:jc w:val="left"/>
            </w:pPr>
            <w:r w:rsidRPr="00733D0B">
              <w:t>Evidence that the founding material and the trench is suitable and acceptable to the Superintendent</w:t>
            </w:r>
          </w:p>
        </w:tc>
      </w:tr>
      <w:tr w:rsidR="00C21485" w:rsidRPr="009F3648" w:rsidTr="00FD036B">
        <w:trPr>
          <w:jc w:val="center"/>
        </w:trPr>
        <w:tc>
          <w:tcPr>
            <w:tcW w:w="1348" w:type="dxa"/>
          </w:tcPr>
          <w:p w:rsidR="00C21485" w:rsidRPr="009F3648" w:rsidRDefault="00C21485" w:rsidP="008F426B">
            <w:pPr>
              <w:spacing w:after="0"/>
              <w:contextualSpacing/>
              <w:jc w:val="left"/>
            </w:pPr>
            <w:r w:rsidRPr="009F3648">
              <w:t>R32.11.2</w:t>
            </w:r>
          </w:p>
        </w:tc>
        <w:tc>
          <w:tcPr>
            <w:tcW w:w="1967" w:type="dxa"/>
          </w:tcPr>
          <w:p w:rsidR="00C21485" w:rsidRPr="009F3648" w:rsidRDefault="00C21485" w:rsidP="008F426B">
            <w:pPr>
              <w:spacing w:after="0"/>
              <w:contextualSpacing/>
              <w:jc w:val="left"/>
            </w:pPr>
            <w:r w:rsidRPr="009F3648">
              <w:t>Prior to removal of soft, wet or unsuitable material</w:t>
            </w:r>
          </w:p>
        </w:tc>
        <w:tc>
          <w:tcPr>
            <w:tcW w:w="2127" w:type="dxa"/>
          </w:tcPr>
          <w:p w:rsidR="00C21485" w:rsidRPr="009F3648" w:rsidRDefault="00C21485" w:rsidP="008F426B">
            <w:pPr>
              <w:spacing w:after="0"/>
              <w:contextualSpacing/>
              <w:jc w:val="left"/>
            </w:pPr>
            <w:r w:rsidRPr="009F3648">
              <w:t>Removal of material</w:t>
            </w:r>
          </w:p>
        </w:tc>
        <w:tc>
          <w:tcPr>
            <w:tcW w:w="4022" w:type="dxa"/>
          </w:tcPr>
          <w:p w:rsidR="00C21485" w:rsidRPr="009F3648" w:rsidRDefault="00C21485" w:rsidP="008F426B">
            <w:pPr>
              <w:spacing w:after="0"/>
              <w:contextualSpacing/>
              <w:jc w:val="left"/>
            </w:pPr>
            <w:r w:rsidRPr="009F3648">
              <w:t>Evidence that is satisfactory to the Superintendent</w:t>
            </w:r>
          </w:p>
        </w:tc>
      </w:tr>
    </w:tbl>
    <w:p w:rsidR="00EB06B6" w:rsidRDefault="00EB06B6" w:rsidP="00EB06B6"/>
    <w:p w:rsidR="00FD036B" w:rsidRDefault="00FD036B" w:rsidP="00EB06B6"/>
    <w:p w:rsidR="00FD036B" w:rsidRDefault="00FD036B" w:rsidP="00EB06B6"/>
    <w:p w:rsidR="00FD036B" w:rsidRDefault="00FD036B" w:rsidP="00EB06B6"/>
    <w:p w:rsidR="008F426B" w:rsidRDefault="008F426B" w:rsidP="00EB06B6"/>
    <w:p w:rsidR="008F426B" w:rsidRDefault="008F426B" w:rsidP="00EB06B6"/>
    <w:p w:rsidR="00F64CF3" w:rsidRDefault="00F64CF3" w:rsidP="00EB06B6"/>
    <w:p w:rsidR="00F64CF3" w:rsidRDefault="00F64CF3" w:rsidP="00EB06B6"/>
    <w:p w:rsidR="00F64CF3" w:rsidRDefault="00F64CF3" w:rsidP="00EB06B6"/>
    <w:p w:rsidR="00F64CF3" w:rsidRDefault="00F64CF3" w:rsidP="00EB06B6"/>
    <w:p w:rsidR="00F64CF3" w:rsidRDefault="00F64CF3" w:rsidP="00EB06B6"/>
    <w:p w:rsidR="00F64CF3" w:rsidRDefault="00F64CF3" w:rsidP="00EB06B6"/>
    <w:p w:rsidR="00F64CF3" w:rsidRDefault="00F64CF3" w:rsidP="00EB06B6"/>
    <w:p w:rsidR="00F64CF3" w:rsidRDefault="00F64CF3" w:rsidP="00EB06B6"/>
    <w:p w:rsidR="00F64CF3" w:rsidRDefault="00F64CF3" w:rsidP="00EB06B6"/>
    <w:p w:rsidR="00F64CF3" w:rsidRDefault="00F64CF3" w:rsidP="00EB06B6"/>
    <w:p w:rsidR="00F64CF3" w:rsidRDefault="00F64CF3" w:rsidP="00EB06B6"/>
    <w:p w:rsidR="00F64CF3" w:rsidRDefault="00F64CF3" w:rsidP="00EB06B6"/>
    <w:p w:rsidR="00F64CF3" w:rsidRDefault="00F64CF3" w:rsidP="00EB06B6"/>
    <w:p w:rsidR="00F64CF3" w:rsidRPr="009F3648" w:rsidRDefault="00F64CF3" w:rsidP="00EB06B6"/>
    <w:p w:rsidR="00EB06B6" w:rsidRDefault="00EB06B6" w:rsidP="00EB06B6"/>
    <w:p w:rsidR="00EB06B6" w:rsidRDefault="00EB06B6" w:rsidP="006B4257"/>
    <w:p w:rsidR="00EB06B6" w:rsidRDefault="00EB06B6" w:rsidP="00EB06B6"/>
    <w:p w:rsidR="00EB06B6" w:rsidRDefault="00EB06B6" w:rsidP="00EB06B6"/>
    <w:p w:rsidR="00EB06B6" w:rsidRDefault="00EB06B6" w:rsidP="00EB06B6"/>
    <w:p w:rsidR="00EB06B6" w:rsidRDefault="00EB06B6" w:rsidP="00EB06B6"/>
    <w:p w:rsidR="00EB06B6" w:rsidRDefault="00EB06B6" w:rsidP="00EB06B6"/>
    <w:p w:rsidR="00EB06B6" w:rsidRDefault="00EB06B6" w:rsidP="00EB06B6"/>
    <w:p w:rsidR="00EB06B6" w:rsidRPr="00EB06B6" w:rsidRDefault="00EB06B6" w:rsidP="00EB06B6"/>
    <w:p w:rsidR="00F37269" w:rsidRDefault="00F37269" w:rsidP="00F37269">
      <w:pPr>
        <w:spacing w:after="0"/>
        <w:rPr>
          <w:color w:val="FF0000"/>
          <w:sz w:val="18"/>
          <w:szCs w:val="18"/>
        </w:rPr>
      </w:pPr>
    </w:p>
    <w:p w:rsidR="00F37269" w:rsidRPr="00F37269" w:rsidRDefault="00F37269" w:rsidP="00F37269">
      <w:pPr>
        <w:spacing w:after="0"/>
        <w:rPr>
          <w:color w:val="FF0000"/>
          <w:sz w:val="18"/>
          <w:szCs w:val="18"/>
        </w:rPr>
      </w:pPr>
    </w:p>
    <w:p w:rsidR="00724FBA" w:rsidRPr="006D5C35" w:rsidRDefault="00843576" w:rsidP="006E6661">
      <w:pPr>
        <w:tabs>
          <w:tab w:val="left" w:pos="426"/>
        </w:tabs>
        <w:spacing w:after="0"/>
        <w:ind w:left="720"/>
        <w:rPr>
          <w:color w:val="FF0000"/>
        </w:rPr>
      </w:pPr>
      <w:r>
        <w:rPr>
          <w:noProof/>
          <w:lang w:eastAsia="en-AU"/>
        </w:rPr>
        <w:drawing>
          <wp:anchor distT="0" distB="0" distL="114300" distR="114300" simplePos="0" relativeHeight="251683840" behindDoc="1" locked="0" layoutInCell="0" allowOverlap="1" wp14:anchorId="5497CE4E" wp14:editId="5ED27228">
            <wp:simplePos x="0" y="0"/>
            <wp:positionH relativeFrom="page">
              <wp:posOffset>-14605</wp:posOffset>
            </wp:positionH>
            <wp:positionV relativeFrom="page">
              <wp:posOffset>6985</wp:posOffset>
            </wp:positionV>
            <wp:extent cx="7617600" cy="10695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cove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617600" cy="10695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24FBA" w:rsidRPr="006D5C35" w:rsidSect="00F37269">
      <w:headerReference w:type="even" r:id="rId11"/>
      <w:headerReference w:type="default" r:id="rId12"/>
      <w:footerReference w:type="default" r:id="rId13"/>
      <w:headerReference w:type="first" r:id="rId14"/>
      <w:endnotePr>
        <w:numFmt w:val="decimal"/>
      </w:endnotePr>
      <w:pgSz w:w="11907" w:h="16840"/>
      <w:pgMar w:top="1134" w:right="1134" w:bottom="1134" w:left="1134" w:header="709" w:footer="465"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227" w:rsidRDefault="00C56227">
      <w:pPr>
        <w:spacing w:line="20" w:lineRule="exact"/>
      </w:pPr>
    </w:p>
  </w:endnote>
  <w:endnote w:type="continuationSeparator" w:id="0">
    <w:p w:rsidR="00C56227" w:rsidRDefault="00C56227">
      <w:r>
        <w:t xml:space="preserve"> </w:t>
      </w:r>
    </w:p>
  </w:endnote>
  <w:endnote w:type="continuationNotice" w:id="1">
    <w:p w:rsidR="00C56227" w:rsidRDefault="00C5622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altName w:val="GillSans Light"/>
    <w:panose1 w:val="00000000000000000000"/>
    <w:charset w:val="4D"/>
    <w:family w:val="auto"/>
    <w:notTrueType/>
    <w:pitch w:val="default"/>
    <w:sig w:usb0="03000000" w:usb1="00000000" w:usb2="00000000" w:usb3="00000000" w:csb0="00000001" w:csb1="00000000"/>
  </w:font>
  <w:font w:name="Times-Roman">
    <w:altName w:val="Times"/>
    <w:panose1 w:val="00000000000000000000"/>
    <w:charset w:val="4D"/>
    <w:family w:val="auto"/>
    <w:notTrueType/>
    <w:pitch w:val="default"/>
    <w:sig w:usb0="03000000" w:usb1="00000000" w:usb2="00000000" w:usb3="00000000" w:csb0="00000001" w:csb1="00000000"/>
  </w:font>
  <w:font w:name="GillSans Light">
    <w:altName w:val="Century Gothic"/>
    <w:charset w:val="00"/>
    <w:family w:val="swiss"/>
    <w:pitch w:val="variable"/>
    <w:sig w:usb0="00000001"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227" w:rsidRDefault="00C56227" w:rsidP="00AE34B5">
    <w:pPr>
      <w:pStyle w:val="Footer"/>
      <w:pBdr>
        <w:top w:val="single" w:sz="12" w:space="1" w:color="auto"/>
      </w:pBdr>
      <w:tabs>
        <w:tab w:val="clear" w:pos="4153"/>
        <w:tab w:val="clear" w:pos="8306"/>
        <w:tab w:val="right" w:pos="9639"/>
      </w:tabs>
      <w:rPr>
        <w:sz w:val="18"/>
        <w:szCs w:val="18"/>
      </w:rPr>
    </w:pPr>
    <w:r>
      <w:rPr>
        <w:sz w:val="18"/>
        <w:szCs w:val="18"/>
      </w:rPr>
      <w:t>Edition 1 / Revision 0</w:t>
    </w:r>
    <w:r w:rsidRPr="000871E2">
      <w:rPr>
        <w:sz w:val="18"/>
        <w:szCs w:val="18"/>
      </w:rPr>
      <w:t xml:space="preserve"> </w:t>
    </w:r>
    <w:r>
      <w:rPr>
        <w:sz w:val="18"/>
        <w:szCs w:val="18"/>
      </w:rPr>
      <w:tab/>
    </w:r>
    <w:r w:rsidRPr="007A2B72">
      <w:rPr>
        <w:sz w:val="18"/>
        <w:szCs w:val="18"/>
      </w:rPr>
      <w:t xml:space="preserve">Page </w:t>
    </w:r>
    <w:r w:rsidRPr="007A2B72">
      <w:rPr>
        <w:sz w:val="18"/>
        <w:szCs w:val="18"/>
      </w:rPr>
      <w:fldChar w:fldCharType="begin"/>
    </w:r>
    <w:r w:rsidRPr="007A2B72">
      <w:rPr>
        <w:sz w:val="18"/>
        <w:szCs w:val="18"/>
      </w:rPr>
      <w:instrText xml:space="preserve"> PAGE   \* MERGEFORMAT </w:instrText>
    </w:r>
    <w:r w:rsidRPr="007A2B72">
      <w:rPr>
        <w:sz w:val="18"/>
        <w:szCs w:val="18"/>
      </w:rPr>
      <w:fldChar w:fldCharType="separate"/>
    </w:r>
    <w:r w:rsidR="00F76376">
      <w:rPr>
        <w:noProof/>
        <w:sz w:val="18"/>
        <w:szCs w:val="18"/>
      </w:rPr>
      <w:t>2</w:t>
    </w:r>
    <w:r w:rsidRPr="007A2B72">
      <w:rPr>
        <w:sz w:val="18"/>
        <w:szCs w:val="18"/>
      </w:rPr>
      <w:fldChar w:fldCharType="end"/>
    </w:r>
  </w:p>
  <w:p w:rsidR="00C56227" w:rsidRPr="00AE34B5" w:rsidRDefault="0089699C" w:rsidP="00AE34B5">
    <w:pPr>
      <w:pStyle w:val="Footer"/>
    </w:pPr>
    <w:r>
      <w:rPr>
        <w:sz w:val="18"/>
        <w:szCs w:val="18"/>
      </w:rPr>
      <w:t>July</w:t>
    </w:r>
    <w:r w:rsidR="00C56227">
      <w:rPr>
        <w:sz w:val="18"/>
        <w:szCs w:val="18"/>
      </w:rPr>
      <w:t xml:space="preserv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227" w:rsidRDefault="00C56227">
      <w:r>
        <w:separator/>
      </w:r>
    </w:p>
  </w:footnote>
  <w:footnote w:type="continuationSeparator" w:id="0">
    <w:p w:rsidR="00C56227" w:rsidRDefault="00C5622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227" w:rsidRDefault="00F763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160653" o:spid="_x0000_s2078" type="#_x0000_t136" style="position:absolute;left:0;text-align:left;margin-left:0;margin-top:0;width:632.6pt;height:46.85pt;rotation:315;z-index:-251633664;mso-position-horizontal:center;mso-position-horizontal-relative:margin;mso-position-vertical:center;mso-position-vertical-relative:margin" o:allowincell="f" fillcolor="#0070c0" stroked="f">
          <v:fill opacity=".5"/>
          <v:textpath style="font-family:&quot;Verdana&quot;;font-size:1pt" string="FINAL COPY FOR APPROVAL"/>
          <w10:wrap anchorx="margin" anchory="margin"/>
        </v:shape>
      </w:pict>
    </w:r>
    <w:r>
      <w:rPr>
        <w:noProof/>
      </w:rPr>
      <w:pict>
        <v:shape id="_x0000_s2066" type="#_x0000_t136" style="position:absolute;left:0;text-align:left;margin-left:0;margin-top:0;width:599.5pt;height:79.9pt;rotation:315;z-index:-251637760;mso-position-horizontal:center;mso-position-horizontal-relative:margin;mso-position-vertical:center;mso-position-vertical-relative:margin" o:allowincell="f" fillcolor="red" stroked="f">
          <v:fill opacity=".5"/>
          <v:textpath style="font-family:&quot;Verdana&quot;;font-size:1pt" string="DRAFT Jan 2014"/>
          <w10:wrap anchorx="margin" anchory="margin"/>
        </v:shape>
      </w:pict>
    </w:r>
    <w:r>
      <w:rPr>
        <w:noProof/>
      </w:rPr>
      <w:pict>
        <v:shape id="_x0000_s2060" type="#_x0000_t136" style="position:absolute;left:0;text-align:left;margin-left:0;margin-top:0;width:622.85pt;height:56.6pt;rotation:315;z-index:-251641856;mso-position-horizontal:center;mso-position-horizontal-relative:margin;mso-position-vertical:center;mso-position-vertical-relative:margin" o:allowincell="f" fillcolor="red" stroked="f">
          <v:fill opacity=".5"/>
          <v:textpath style="font-family:&quot;Verdana&quot;;font-size:1pt" string="Draft December 2011"/>
          <w10:wrap anchorx="margin" anchory="margin"/>
        </v:shape>
      </w:pict>
    </w:r>
    <w:r>
      <w:rPr>
        <w:noProof/>
      </w:rPr>
      <w:pict>
        <v:shape id="_x0000_s2056" type="#_x0000_t136" style="position:absolute;left:0;text-align:left;margin-left:0;margin-top:0;width:603.95pt;height:75.45pt;rotation:315;z-index:-251648000;mso-position-horizontal:center;mso-position-horizontal-relative:margin;mso-position-vertical:center;mso-position-vertical-relative:margin" o:allowincell="f" fillcolor="red" stroked="f">
          <v:fill opacity=".5"/>
          <v:textpath style="font-family:&quot;Verdana&quot;;font-size:1pt" string="Draft Nov 2011"/>
          <w10:wrap anchorx="margin" anchory="margin"/>
        </v:shape>
      </w:pict>
    </w:r>
    <w:r>
      <w:rPr>
        <w:noProof/>
      </w:rPr>
      <w:pict>
        <v:shape id="_x0000_s2052" type="#_x0000_t136" style="position:absolute;left:0;text-align:left;margin-left:0;margin-top:0;width:509.6pt;height:169.85pt;rotation:315;z-index:-251654144;mso-position-horizontal:center;mso-position-horizontal-relative:margin;mso-position-vertical:center;mso-position-vertical-relative:margin" o:allowincell="f" fillcolor="red"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227" w:rsidRPr="004C2AD1" w:rsidRDefault="00C56227" w:rsidP="00AE34B5">
    <w:pPr>
      <w:pBdr>
        <w:bottom w:val="single" w:sz="12" w:space="1" w:color="auto"/>
      </w:pBdr>
      <w:spacing w:after="240"/>
      <w:jc w:val="center"/>
      <w:rPr>
        <w:rFonts w:asciiTheme="minorHAnsi" w:hAnsiTheme="minorHAnsi" w:cstheme="minorHAnsi"/>
        <w:b/>
        <w:sz w:val="24"/>
        <w:szCs w:val="24"/>
      </w:rPr>
    </w:pPr>
    <w:r>
      <w:rPr>
        <w:rFonts w:asciiTheme="minorHAnsi" w:hAnsiTheme="minorHAnsi" w:cstheme="minorHAnsi"/>
        <w:b/>
        <w:sz w:val="24"/>
        <w:szCs w:val="24"/>
      </w:rPr>
      <w:t>R32</w:t>
    </w:r>
    <w:r w:rsidRPr="004C2AD1">
      <w:rPr>
        <w:rFonts w:asciiTheme="minorHAnsi" w:hAnsiTheme="minorHAnsi" w:cstheme="minorHAnsi"/>
        <w:b/>
        <w:sz w:val="24"/>
        <w:szCs w:val="24"/>
      </w:rPr>
      <w:t xml:space="preserve"> – </w:t>
    </w:r>
    <w:r>
      <w:rPr>
        <w:rFonts w:asciiTheme="minorHAnsi" w:hAnsiTheme="minorHAnsi" w:cstheme="minorHAnsi"/>
        <w:b/>
        <w:sz w:val="24"/>
        <w:szCs w:val="24"/>
      </w:rPr>
      <w:t xml:space="preserve">Drainage: Culverts, Pipelines and Related </w:t>
    </w:r>
    <w:r w:rsidRPr="004C2AD1">
      <w:rPr>
        <w:rFonts w:asciiTheme="minorHAnsi" w:hAnsiTheme="minorHAnsi" w:cstheme="minorHAnsi"/>
        <w:b/>
        <w:sz w:val="24"/>
        <w:szCs w:val="24"/>
      </w:rPr>
      <w:ptab w:relativeTo="margin" w:alignment="center" w:leader="none"/>
    </w:r>
    <w:r>
      <w:rPr>
        <w:rFonts w:asciiTheme="minorHAnsi" w:hAnsiTheme="minorHAnsi" w:cstheme="minorHAnsi"/>
        <w:b/>
        <w:sz w:val="24"/>
        <w:szCs w:val="24"/>
      </w:rPr>
      <w:t>Structures</w:t>
    </w:r>
    <w:r w:rsidRPr="004C2AD1">
      <w:rPr>
        <w:rFonts w:asciiTheme="minorHAnsi" w:hAnsiTheme="minorHAnsi" w:cstheme="minorHAnsi"/>
        <w:b/>
        <w:sz w:val="24"/>
        <w:szCs w:val="24"/>
      </w:rPr>
      <w:ptab w:relativeTo="margin" w:alignment="right" w:leader="none"/>
    </w:r>
    <w:r w:rsidRPr="004C2AD1">
      <w:rPr>
        <w:rFonts w:asciiTheme="minorHAnsi" w:hAnsiTheme="minorHAnsi" w:cstheme="minorHAnsi"/>
        <w:b/>
        <w:sz w:val="24"/>
        <w:szCs w:val="24"/>
      </w:rPr>
      <w:t>D</w:t>
    </w:r>
    <w:r>
      <w:rPr>
        <w:rFonts w:asciiTheme="minorHAnsi" w:hAnsiTheme="minorHAnsi" w:cstheme="minorHAnsi"/>
        <w:b/>
        <w:sz w:val="24"/>
        <w:szCs w:val="24"/>
      </w:rPr>
      <w:t>epartment of State Growth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227" w:rsidRPr="00D16B1C" w:rsidRDefault="00F76376" w:rsidP="00D16B1C">
    <w:pPr>
      <w:tabs>
        <w:tab w:val="center" w:pos="4512"/>
        <w:tab w:val="right" w:pos="9025"/>
      </w:tabs>
      <w:suppressAutoHyphens/>
      <w:rPr>
        <w:rFonts w:ascii="Bookman" w:hAnsi="Bookman"/>
        <w:spacing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160652" o:spid="_x0000_s2077" type="#_x0000_t136" style="position:absolute;left:0;text-align:left;margin-left:0;margin-top:0;width:632.6pt;height:46.85pt;rotation:315;z-index:-251635712;mso-position-horizontal:center;mso-position-horizontal-relative:margin;mso-position-vertical:center;mso-position-vertical-relative:margin" o:allowincell="f" fillcolor="#0070c0" stroked="f">
          <v:fill opacity=".5"/>
          <v:textpath style="font-family:&quot;Verdana&quot;;font-size:1pt" string="FINAL COPY FOR APPROV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7BA5"/>
    <w:multiLevelType w:val="hybridMultilevel"/>
    <w:tmpl w:val="8E8E7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9C5260"/>
    <w:multiLevelType w:val="hybridMultilevel"/>
    <w:tmpl w:val="04385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D97FCF"/>
    <w:multiLevelType w:val="hybridMultilevel"/>
    <w:tmpl w:val="E82A3CD2"/>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3">
    <w:nsid w:val="0A4E0768"/>
    <w:multiLevelType w:val="hybridMultilevel"/>
    <w:tmpl w:val="8828E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6B4329"/>
    <w:multiLevelType w:val="hybridMultilevel"/>
    <w:tmpl w:val="5B1EF4D6"/>
    <w:lvl w:ilvl="0" w:tplc="0C090003">
      <w:start w:val="1"/>
      <w:numFmt w:val="bullet"/>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nsid w:val="1BD91A24"/>
    <w:multiLevelType w:val="hybridMultilevel"/>
    <w:tmpl w:val="2F68F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D1C7782"/>
    <w:multiLevelType w:val="hybridMultilevel"/>
    <w:tmpl w:val="EFB0C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26B1D83"/>
    <w:multiLevelType w:val="hybridMultilevel"/>
    <w:tmpl w:val="75D0092C"/>
    <w:lvl w:ilvl="0" w:tplc="7BC6E39C">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nsid w:val="23C74DD2"/>
    <w:multiLevelType w:val="hybridMultilevel"/>
    <w:tmpl w:val="75D4C11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nsid w:val="27837BA9"/>
    <w:multiLevelType w:val="hybridMultilevel"/>
    <w:tmpl w:val="CB866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7F64700"/>
    <w:multiLevelType w:val="hybridMultilevel"/>
    <w:tmpl w:val="A982532C"/>
    <w:lvl w:ilvl="0" w:tplc="D4A2F0C0">
      <w:start w:val="1"/>
      <w:numFmt w:val="lowerRoman"/>
      <w:lvlText w:val="(%1)"/>
      <w:lvlJc w:val="left"/>
      <w:pPr>
        <w:ind w:left="1440" w:hanging="10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888136D"/>
    <w:multiLevelType w:val="hybridMultilevel"/>
    <w:tmpl w:val="EC4E0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92E0BEE"/>
    <w:multiLevelType w:val="hybridMultilevel"/>
    <w:tmpl w:val="9E083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A2E608E"/>
    <w:multiLevelType w:val="hybridMultilevel"/>
    <w:tmpl w:val="9C387972"/>
    <w:lvl w:ilvl="0" w:tplc="47002AE2">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A356632"/>
    <w:multiLevelType w:val="hybridMultilevel"/>
    <w:tmpl w:val="C2DCF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B0A6922"/>
    <w:multiLevelType w:val="hybridMultilevel"/>
    <w:tmpl w:val="1514E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B5525A5"/>
    <w:multiLevelType w:val="hybridMultilevel"/>
    <w:tmpl w:val="A65ED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C33603A"/>
    <w:multiLevelType w:val="hybridMultilevel"/>
    <w:tmpl w:val="CF36F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1F77AFA"/>
    <w:multiLevelType w:val="hybridMultilevel"/>
    <w:tmpl w:val="2C484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22F62DD"/>
    <w:multiLevelType w:val="hybridMultilevel"/>
    <w:tmpl w:val="FAD41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7840359"/>
    <w:multiLevelType w:val="hybridMultilevel"/>
    <w:tmpl w:val="FB9EA6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7BD00FE"/>
    <w:multiLevelType w:val="hybridMultilevel"/>
    <w:tmpl w:val="18340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A558EC"/>
    <w:multiLevelType w:val="hybridMultilevel"/>
    <w:tmpl w:val="2004A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E72F97"/>
    <w:multiLevelType w:val="hybridMultilevel"/>
    <w:tmpl w:val="CED0BE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11865D3"/>
    <w:multiLevelType w:val="hybridMultilevel"/>
    <w:tmpl w:val="4C1A0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48848C6"/>
    <w:multiLevelType w:val="hybridMultilevel"/>
    <w:tmpl w:val="249E2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A585263"/>
    <w:multiLevelType w:val="hybridMultilevel"/>
    <w:tmpl w:val="5E6CD510"/>
    <w:lvl w:ilvl="0" w:tplc="950C6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C4370FC"/>
    <w:multiLevelType w:val="hybridMultilevel"/>
    <w:tmpl w:val="7CE6FD84"/>
    <w:lvl w:ilvl="0" w:tplc="0E1CC59C">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nsid w:val="50186546"/>
    <w:multiLevelType w:val="hybridMultilevel"/>
    <w:tmpl w:val="E236D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0B03401"/>
    <w:multiLevelType w:val="hybridMultilevel"/>
    <w:tmpl w:val="74EAAF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31F0759"/>
    <w:multiLevelType w:val="hybridMultilevel"/>
    <w:tmpl w:val="4894B66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1">
    <w:nsid w:val="563F77F7"/>
    <w:multiLevelType w:val="hybridMultilevel"/>
    <w:tmpl w:val="2870D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B6166F2"/>
    <w:multiLevelType w:val="hybridMultilevel"/>
    <w:tmpl w:val="5F2E004C"/>
    <w:lvl w:ilvl="0" w:tplc="689ED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C4E5CDD"/>
    <w:multiLevelType w:val="hybridMultilevel"/>
    <w:tmpl w:val="E226897A"/>
    <w:lvl w:ilvl="0" w:tplc="C6EE0CF2">
      <w:start w:val="1"/>
      <w:numFmt w:val="lowerLetter"/>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FA8695E"/>
    <w:multiLevelType w:val="hybridMultilevel"/>
    <w:tmpl w:val="E998F716"/>
    <w:lvl w:ilvl="0" w:tplc="8192607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12F16A7"/>
    <w:multiLevelType w:val="hybridMultilevel"/>
    <w:tmpl w:val="AECEB67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A303F0"/>
    <w:multiLevelType w:val="hybridMultilevel"/>
    <w:tmpl w:val="E8D24D34"/>
    <w:lvl w:ilvl="0" w:tplc="454A967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D3140A7"/>
    <w:multiLevelType w:val="singleLevel"/>
    <w:tmpl w:val="F9A83742"/>
    <w:lvl w:ilvl="0">
      <w:start w:val="1"/>
      <w:numFmt w:val="lowerLetter"/>
      <w:lvlText w:val="(%1)"/>
      <w:legacy w:legacy="1" w:legacySpace="0" w:legacyIndent="397"/>
      <w:lvlJc w:val="left"/>
      <w:pPr>
        <w:ind w:left="397" w:hanging="397"/>
      </w:pPr>
    </w:lvl>
  </w:abstractNum>
  <w:abstractNum w:abstractNumId="38">
    <w:nsid w:val="6DF10237"/>
    <w:multiLevelType w:val="hybridMultilevel"/>
    <w:tmpl w:val="39FCE0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nsid w:val="6E73143A"/>
    <w:multiLevelType w:val="hybridMultilevel"/>
    <w:tmpl w:val="3F703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0AC3C85"/>
    <w:multiLevelType w:val="hybridMultilevel"/>
    <w:tmpl w:val="EE68CBB8"/>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B87E9D"/>
    <w:multiLevelType w:val="hybridMultilevel"/>
    <w:tmpl w:val="9E12B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60F6DB5"/>
    <w:multiLevelType w:val="hybridMultilevel"/>
    <w:tmpl w:val="BC8AA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722135E"/>
    <w:multiLevelType w:val="hybridMultilevel"/>
    <w:tmpl w:val="ED4AD4B8"/>
    <w:lvl w:ilvl="0" w:tplc="59F811CA">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A474DA0"/>
    <w:multiLevelType w:val="hybridMultilevel"/>
    <w:tmpl w:val="8A742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B763954"/>
    <w:multiLevelType w:val="hybridMultilevel"/>
    <w:tmpl w:val="E48428E2"/>
    <w:lvl w:ilvl="0" w:tplc="B3B0F9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E334FF4"/>
    <w:multiLevelType w:val="hybridMultilevel"/>
    <w:tmpl w:val="02C0C9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7E3A5C37"/>
    <w:multiLevelType w:val="hybridMultilevel"/>
    <w:tmpl w:val="C256F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7"/>
  </w:num>
  <w:num w:numId="2">
    <w:abstractNumId w:val="29"/>
  </w:num>
  <w:num w:numId="3">
    <w:abstractNumId w:val="35"/>
  </w:num>
  <w:num w:numId="4">
    <w:abstractNumId w:val="40"/>
  </w:num>
  <w:num w:numId="5">
    <w:abstractNumId w:val="21"/>
  </w:num>
  <w:num w:numId="6">
    <w:abstractNumId w:val="43"/>
  </w:num>
  <w:num w:numId="7">
    <w:abstractNumId w:val="27"/>
  </w:num>
  <w:num w:numId="8">
    <w:abstractNumId w:val="32"/>
  </w:num>
  <w:num w:numId="9">
    <w:abstractNumId w:val="7"/>
  </w:num>
  <w:num w:numId="10">
    <w:abstractNumId w:val="26"/>
  </w:num>
  <w:num w:numId="11">
    <w:abstractNumId w:val="13"/>
  </w:num>
  <w:num w:numId="12">
    <w:abstractNumId w:val="45"/>
  </w:num>
  <w:num w:numId="13">
    <w:abstractNumId w:val="6"/>
  </w:num>
  <w:num w:numId="14">
    <w:abstractNumId w:val="9"/>
  </w:num>
  <w:num w:numId="15">
    <w:abstractNumId w:val="12"/>
  </w:num>
  <w:num w:numId="16">
    <w:abstractNumId w:val="31"/>
  </w:num>
  <w:num w:numId="17">
    <w:abstractNumId w:val="10"/>
  </w:num>
  <w:num w:numId="18">
    <w:abstractNumId w:val="5"/>
  </w:num>
  <w:num w:numId="19">
    <w:abstractNumId w:val="34"/>
  </w:num>
  <w:num w:numId="20">
    <w:abstractNumId w:val="19"/>
  </w:num>
  <w:num w:numId="21">
    <w:abstractNumId w:val="4"/>
  </w:num>
  <w:num w:numId="22">
    <w:abstractNumId w:val="41"/>
  </w:num>
  <w:num w:numId="23">
    <w:abstractNumId w:val="38"/>
  </w:num>
  <w:num w:numId="24">
    <w:abstractNumId w:val="0"/>
  </w:num>
  <w:num w:numId="25">
    <w:abstractNumId w:val="3"/>
  </w:num>
  <w:num w:numId="26">
    <w:abstractNumId w:val="33"/>
  </w:num>
  <w:num w:numId="27">
    <w:abstractNumId w:val="42"/>
  </w:num>
  <w:num w:numId="28">
    <w:abstractNumId w:val="16"/>
  </w:num>
  <w:num w:numId="29">
    <w:abstractNumId w:val="46"/>
  </w:num>
  <w:num w:numId="30">
    <w:abstractNumId w:val="36"/>
  </w:num>
  <w:num w:numId="31">
    <w:abstractNumId w:val="23"/>
  </w:num>
  <w:num w:numId="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1"/>
  </w:num>
  <w:num w:numId="35">
    <w:abstractNumId w:val="1"/>
  </w:num>
  <w:num w:numId="36">
    <w:abstractNumId w:val="2"/>
  </w:num>
  <w:num w:numId="37">
    <w:abstractNumId w:val="18"/>
  </w:num>
  <w:num w:numId="38">
    <w:abstractNumId w:val="22"/>
  </w:num>
  <w:num w:numId="39">
    <w:abstractNumId w:val="20"/>
  </w:num>
  <w:num w:numId="40">
    <w:abstractNumId w:val="15"/>
  </w:num>
  <w:num w:numId="41">
    <w:abstractNumId w:val="44"/>
  </w:num>
  <w:num w:numId="42">
    <w:abstractNumId w:val="39"/>
  </w:num>
  <w:num w:numId="43">
    <w:abstractNumId w:val="17"/>
  </w:num>
  <w:num w:numId="44">
    <w:abstractNumId w:val="25"/>
  </w:num>
  <w:num w:numId="45">
    <w:abstractNumId w:val="24"/>
  </w:num>
  <w:num w:numId="46">
    <w:abstractNumId w:val="28"/>
  </w:num>
  <w:num w:numId="47">
    <w:abstractNumId w:val="47"/>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ocumentProtection w:edit="readOnly" w:enforcement="1" w:cryptProviderType="rsaFull" w:cryptAlgorithmClass="hash" w:cryptAlgorithmType="typeAny" w:cryptAlgorithmSid="4" w:cryptSpinCount="100000" w:hash="K3fXv71x2HBj/oYp0iL8beGw9Ws=" w:salt="Cb4faN6MXhhAvJCRv1WFiQ=="/>
  <w:defaultTabStop w:val="720"/>
  <w:hyphenationZone w:val="916"/>
  <w:doNotHyphenateCaps/>
  <w:drawingGridHorizontalSpacing w:val="100"/>
  <w:displayHorizontalDrawingGridEvery w:val="0"/>
  <w:displayVerticalDrawingGridEvery w:val="0"/>
  <w:doNotShadeFormData/>
  <w:noPunctuationKerning/>
  <w:characterSpacingControl w:val="doNotCompress"/>
  <w:hdrShapeDefaults>
    <o:shapedefaults v:ext="edit" spidmax="2079"/>
    <o:shapelayout v:ext="edit">
      <o:idmap v:ext="edit" data="2"/>
    </o:shapelayout>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6A3"/>
    <w:rsid w:val="00000597"/>
    <w:rsid w:val="00004101"/>
    <w:rsid w:val="00004231"/>
    <w:rsid w:val="000072D5"/>
    <w:rsid w:val="00010106"/>
    <w:rsid w:val="0001681B"/>
    <w:rsid w:val="000177CE"/>
    <w:rsid w:val="000211FA"/>
    <w:rsid w:val="000245D2"/>
    <w:rsid w:val="00026328"/>
    <w:rsid w:val="00026BAA"/>
    <w:rsid w:val="00027005"/>
    <w:rsid w:val="00030DCF"/>
    <w:rsid w:val="00031592"/>
    <w:rsid w:val="000330B6"/>
    <w:rsid w:val="00036830"/>
    <w:rsid w:val="00042207"/>
    <w:rsid w:val="00045753"/>
    <w:rsid w:val="00052380"/>
    <w:rsid w:val="00052602"/>
    <w:rsid w:val="00064A1E"/>
    <w:rsid w:val="000667C3"/>
    <w:rsid w:val="00070333"/>
    <w:rsid w:val="00071751"/>
    <w:rsid w:val="00075F07"/>
    <w:rsid w:val="00080730"/>
    <w:rsid w:val="00080B21"/>
    <w:rsid w:val="00083511"/>
    <w:rsid w:val="00085345"/>
    <w:rsid w:val="000A199D"/>
    <w:rsid w:val="000A270C"/>
    <w:rsid w:val="000A3C9B"/>
    <w:rsid w:val="000A4F40"/>
    <w:rsid w:val="000B126D"/>
    <w:rsid w:val="000B4A27"/>
    <w:rsid w:val="000B53B3"/>
    <w:rsid w:val="000C1830"/>
    <w:rsid w:val="000D3FAD"/>
    <w:rsid w:val="000D5B0A"/>
    <w:rsid w:val="000E0E25"/>
    <w:rsid w:val="000E2837"/>
    <w:rsid w:val="000E38D9"/>
    <w:rsid w:val="000E4742"/>
    <w:rsid w:val="000E4E4B"/>
    <w:rsid w:val="000F58AE"/>
    <w:rsid w:val="00110BFB"/>
    <w:rsid w:val="001134A4"/>
    <w:rsid w:val="00117E6F"/>
    <w:rsid w:val="001240AC"/>
    <w:rsid w:val="001300EB"/>
    <w:rsid w:val="001304D8"/>
    <w:rsid w:val="00143FA2"/>
    <w:rsid w:val="00144AFA"/>
    <w:rsid w:val="001477B6"/>
    <w:rsid w:val="0015396D"/>
    <w:rsid w:val="00161027"/>
    <w:rsid w:val="001708C9"/>
    <w:rsid w:val="00171F6A"/>
    <w:rsid w:val="00172188"/>
    <w:rsid w:val="00187960"/>
    <w:rsid w:val="001918FA"/>
    <w:rsid w:val="0019489A"/>
    <w:rsid w:val="00196A8F"/>
    <w:rsid w:val="001A51B6"/>
    <w:rsid w:val="001B187D"/>
    <w:rsid w:val="001B29B3"/>
    <w:rsid w:val="001C1497"/>
    <w:rsid w:val="001D5133"/>
    <w:rsid w:val="001D61B4"/>
    <w:rsid w:val="001E0A85"/>
    <w:rsid w:val="001E0D13"/>
    <w:rsid w:val="001E5254"/>
    <w:rsid w:val="001E6DE0"/>
    <w:rsid w:val="001F0A79"/>
    <w:rsid w:val="001F100C"/>
    <w:rsid w:val="001F59AB"/>
    <w:rsid w:val="001F5E7F"/>
    <w:rsid w:val="001F6A7B"/>
    <w:rsid w:val="00200377"/>
    <w:rsid w:val="002079D6"/>
    <w:rsid w:val="0021433C"/>
    <w:rsid w:val="00215A64"/>
    <w:rsid w:val="00226BD9"/>
    <w:rsid w:val="00230013"/>
    <w:rsid w:val="00231DF4"/>
    <w:rsid w:val="0024098F"/>
    <w:rsid w:val="002456EE"/>
    <w:rsid w:val="00255EAF"/>
    <w:rsid w:val="00266E34"/>
    <w:rsid w:val="00267B94"/>
    <w:rsid w:val="00274517"/>
    <w:rsid w:val="0028241C"/>
    <w:rsid w:val="00290630"/>
    <w:rsid w:val="00292D20"/>
    <w:rsid w:val="00292F20"/>
    <w:rsid w:val="002A3AFE"/>
    <w:rsid w:val="002A4FB8"/>
    <w:rsid w:val="002A5071"/>
    <w:rsid w:val="002A58F4"/>
    <w:rsid w:val="002A7147"/>
    <w:rsid w:val="002B3833"/>
    <w:rsid w:val="002B39E0"/>
    <w:rsid w:val="002C1398"/>
    <w:rsid w:val="002C31C0"/>
    <w:rsid w:val="002D3520"/>
    <w:rsid w:val="002D5A11"/>
    <w:rsid w:val="002D6CF8"/>
    <w:rsid w:val="002E0A1E"/>
    <w:rsid w:val="002E5CDE"/>
    <w:rsid w:val="002F00C8"/>
    <w:rsid w:val="002F5806"/>
    <w:rsid w:val="002F5A39"/>
    <w:rsid w:val="002F6D81"/>
    <w:rsid w:val="00302C82"/>
    <w:rsid w:val="003037D0"/>
    <w:rsid w:val="003166DF"/>
    <w:rsid w:val="003212A6"/>
    <w:rsid w:val="00325FFF"/>
    <w:rsid w:val="0033168E"/>
    <w:rsid w:val="00335363"/>
    <w:rsid w:val="0034224C"/>
    <w:rsid w:val="00342377"/>
    <w:rsid w:val="003547FC"/>
    <w:rsid w:val="00361D12"/>
    <w:rsid w:val="0037207F"/>
    <w:rsid w:val="00374603"/>
    <w:rsid w:val="00381CC0"/>
    <w:rsid w:val="00382E2A"/>
    <w:rsid w:val="00384B4F"/>
    <w:rsid w:val="00386D00"/>
    <w:rsid w:val="003908CF"/>
    <w:rsid w:val="003A19F5"/>
    <w:rsid w:val="003A40D7"/>
    <w:rsid w:val="003B2899"/>
    <w:rsid w:val="003B7951"/>
    <w:rsid w:val="003C04B5"/>
    <w:rsid w:val="003C1F2C"/>
    <w:rsid w:val="003C7297"/>
    <w:rsid w:val="003D3783"/>
    <w:rsid w:val="003D63BB"/>
    <w:rsid w:val="003D6E62"/>
    <w:rsid w:val="003E2FCB"/>
    <w:rsid w:val="003E51EB"/>
    <w:rsid w:val="003E6FD1"/>
    <w:rsid w:val="003F0039"/>
    <w:rsid w:val="0040065E"/>
    <w:rsid w:val="0040438D"/>
    <w:rsid w:val="00407950"/>
    <w:rsid w:val="00416D2F"/>
    <w:rsid w:val="00417105"/>
    <w:rsid w:val="004331A1"/>
    <w:rsid w:val="00436D83"/>
    <w:rsid w:val="004428E1"/>
    <w:rsid w:val="00442BEE"/>
    <w:rsid w:val="00444D64"/>
    <w:rsid w:val="0044571C"/>
    <w:rsid w:val="004461D9"/>
    <w:rsid w:val="00446E59"/>
    <w:rsid w:val="0044709A"/>
    <w:rsid w:val="004676A3"/>
    <w:rsid w:val="00467F1E"/>
    <w:rsid w:val="00480275"/>
    <w:rsid w:val="004803E3"/>
    <w:rsid w:val="00482695"/>
    <w:rsid w:val="0048402A"/>
    <w:rsid w:val="004855A3"/>
    <w:rsid w:val="004951FF"/>
    <w:rsid w:val="00496EC8"/>
    <w:rsid w:val="004A31BE"/>
    <w:rsid w:val="004B54F7"/>
    <w:rsid w:val="004C0EE4"/>
    <w:rsid w:val="004C2647"/>
    <w:rsid w:val="004D0373"/>
    <w:rsid w:val="004D0E79"/>
    <w:rsid w:val="004D286B"/>
    <w:rsid w:val="004D4533"/>
    <w:rsid w:val="004E0D8C"/>
    <w:rsid w:val="004E2E95"/>
    <w:rsid w:val="004E54D3"/>
    <w:rsid w:val="004E5859"/>
    <w:rsid w:val="004E790B"/>
    <w:rsid w:val="00502590"/>
    <w:rsid w:val="00502A23"/>
    <w:rsid w:val="0050470A"/>
    <w:rsid w:val="00504D18"/>
    <w:rsid w:val="0050637B"/>
    <w:rsid w:val="00507C03"/>
    <w:rsid w:val="00510207"/>
    <w:rsid w:val="00510E70"/>
    <w:rsid w:val="00512E4B"/>
    <w:rsid w:val="005137C0"/>
    <w:rsid w:val="0052459D"/>
    <w:rsid w:val="005324ED"/>
    <w:rsid w:val="00535236"/>
    <w:rsid w:val="005356C3"/>
    <w:rsid w:val="0053704B"/>
    <w:rsid w:val="0053710F"/>
    <w:rsid w:val="0054119A"/>
    <w:rsid w:val="005454C2"/>
    <w:rsid w:val="005469BA"/>
    <w:rsid w:val="00554875"/>
    <w:rsid w:val="00554EBE"/>
    <w:rsid w:val="00555E0E"/>
    <w:rsid w:val="00563361"/>
    <w:rsid w:val="00572ED2"/>
    <w:rsid w:val="00582060"/>
    <w:rsid w:val="00585492"/>
    <w:rsid w:val="005874A4"/>
    <w:rsid w:val="005879AC"/>
    <w:rsid w:val="00595B9E"/>
    <w:rsid w:val="00596EAB"/>
    <w:rsid w:val="005970FC"/>
    <w:rsid w:val="005A2E29"/>
    <w:rsid w:val="005A54C8"/>
    <w:rsid w:val="005B757C"/>
    <w:rsid w:val="005C01DE"/>
    <w:rsid w:val="005C0BF5"/>
    <w:rsid w:val="005C2607"/>
    <w:rsid w:val="005C341C"/>
    <w:rsid w:val="005C47B1"/>
    <w:rsid w:val="005C65E1"/>
    <w:rsid w:val="005D3508"/>
    <w:rsid w:val="005E398B"/>
    <w:rsid w:val="005E3A98"/>
    <w:rsid w:val="005E5D66"/>
    <w:rsid w:val="005F459C"/>
    <w:rsid w:val="005F55B5"/>
    <w:rsid w:val="006022F0"/>
    <w:rsid w:val="0060316F"/>
    <w:rsid w:val="00612634"/>
    <w:rsid w:val="00613FDA"/>
    <w:rsid w:val="006157A5"/>
    <w:rsid w:val="0061759D"/>
    <w:rsid w:val="00621E8E"/>
    <w:rsid w:val="00623CDA"/>
    <w:rsid w:val="00624D75"/>
    <w:rsid w:val="00625727"/>
    <w:rsid w:val="006264BD"/>
    <w:rsid w:val="00627B0B"/>
    <w:rsid w:val="00630922"/>
    <w:rsid w:val="00633C49"/>
    <w:rsid w:val="00633D07"/>
    <w:rsid w:val="0063473D"/>
    <w:rsid w:val="0063672E"/>
    <w:rsid w:val="00652AD6"/>
    <w:rsid w:val="006576BC"/>
    <w:rsid w:val="006601AC"/>
    <w:rsid w:val="00661439"/>
    <w:rsid w:val="00666D5B"/>
    <w:rsid w:val="0067095E"/>
    <w:rsid w:val="00670BCB"/>
    <w:rsid w:val="0067141A"/>
    <w:rsid w:val="006720D2"/>
    <w:rsid w:val="0067272A"/>
    <w:rsid w:val="006770FD"/>
    <w:rsid w:val="00680348"/>
    <w:rsid w:val="00681854"/>
    <w:rsid w:val="00683E54"/>
    <w:rsid w:val="00684747"/>
    <w:rsid w:val="00690B3F"/>
    <w:rsid w:val="00691365"/>
    <w:rsid w:val="00697DB9"/>
    <w:rsid w:val="006A27C9"/>
    <w:rsid w:val="006A3CBD"/>
    <w:rsid w:val="006A5577"/>
    <w:rsid w:val="006B1113"/>
    <w:rsid w:val="006B1AD6"/>
    <w:rsid w:val="006B2543"/>
    <w:rsid w:val="006B4257"/>
    <w:rsid w:val="006B49FC"/>
    <w:rsid w:val="006B599B"/>
    <w:rsid w:val="006B650F"/>
    <w:rsid w:val="006C67A3"/>
    <w:rsid w:val="006D2AA6"/>
    <w:rsid w:val="006D5C35"/>
    <w:rsid w:val="006E6661"/>
    <w:rsid w:val="006F0D0F"/>
    <w:rsid w:val="006F48FD"/>
    <w:rsid w:val="006F59CE"/>
    <w:rsid w:val="006F7A59"/>
    <w:rsid w:val="006F7F51"/>
    <w:rsid w:val="007019E9"/>
    <w:rsid w:val="0070685C"/>
    <w:rsid w:val="00711A88"/>
    <w:rsid w:val="007156C7"/>
    <w:rsid w:val="00722F1B"/>
    <w:rsid w:val="00724FBA"/>
    <w:rsid w:val="00725D30"/>
    <w:rsid w:val="00731E77"/>
    <w:rsid w:val="00732827"/>
    <w:rsid w:val="00733D0B"/>
    <w:rsid w:val="00733D62"/>
    <w:rsid w:val="00734CAA"/>
    <w:rsid w:val="00740952"/>
    <w:rsid w:val="00750F11"/>
    <w:rsid w:val="00752B88"/>
    <w:rsid w:val="007549D7"/>
    <w:rsid w:val="00754D81"/>
    <w:rsid w:val="00762984"/>
    <w:rsid w:val="00766232"/>
    <w:rsid w:val="0077792B"/>
    <w:rsid w:val="007942E7"/>
    <w:rsid w:val="00796295"/>
    <w:rsid w:val="007A2B72"/>
    <w:rsid w:val="007A428E"/>
    <w:rsid w:val="007B53AF"/>
    <w:rsid w:val="007C077F"/>
    <w:rsid w:val="007C67B3"/>
    <w:rsid w:val="007D4543"/>
    <w:rsid w:val="007D6FEE"/>
    <w:rsid w:val="007D7111"/>
    <w:rsid w:val="007E1764"/>
    <w:rsid w:val="007F7AD9"/>
    <w:rsid w:val="008064AC"/>
    <w:rsid w:val="00810649"/>
    <w:rsid w:val="00814294"/>
    <w:rsid w:val="0081447F"/>
    <w:rsid w:val="008165D3"/>
    <w:rsid w:val="008222AE"/>
    <w:rsid w:val="00830148"/>
    <w:rsid w:val="00835C9A"/>
    <w:rsid w:val="00836B1B"/>
    <w:rsid w:val="00836F7D"/>
    <w:rsid w:val="00843576"/>
    <w:rsid w:val="008445DF"/>
    <w:rsid w:val="00851B4A"/>
    <w:rsid w:val="008524C7"/>
    <w:rsid w:val="008549C0"/>
    <w:rsid w:val="00856C35"/>
    <w:rsid w:val="00862A13"/>
    <w:rsid w:val="00865B86"/>
    <w:rsid w:val="0088080D"/>
    <w:rsid w:val="008809D6"/>
    <w:rsid w:val="00883CC5"/>
    <w:rsid w:val="0089400B"/>
    <w:rsid w:val="008944FA"/>
    <w:rsid w:val="008965D3"/>
    <w:rsid w:val="0089699C"/>
    <w:rsid w:val="008A232A"/>
    <w:rsid w:val="008A2CCA"/>
    <w:rsid w:val="008B02DC"/>
    <w:rsid w:val="008C5A70"/>
    <w:rsid w:val="008C739E"/>
    <w:rsid w:val="008E37DC"/>
    <w:rsid w:val="008E44D1"/>
    <w:rsid w:val="008F1969"/>
    <w:rsid w:val="008F222C"/>
    <w:rsid w:val="008F426B"/>
    <w:rsid w:val="008F61EC"/>
    <w:rsid w:val="008F7BC6"/>
    <w:rsid w:val="0090337E"/>
    <w:rsid w:val="00903B67"/>
    <w:rsid w:val="00912A7A"/>
    <w:rsid w:val="00930619"/>
    <w:rsid w:val="00930EAB"/>
    <w:rsid w:val="009314D2"/>
    <w:rsid w:val="00932103"/>
    <w:rsid w:val="0093684E"/>
    <w:rsid w:val="0094414B"/>
    <w:rsid w:val="00945B01"/>
    <w:rsid w:val="009504D6"/>
    <w:rsid w:val="00952A50"/>
    <w:rsid w:val="009544DF"/>
    <w:rsid w:val="00956AAA"/>
    <w:rsid w:val="00956D3D"/>
    <w:rsid w:val="00956D99"/>
    <w:rsid w:val="0096458C"/>
    <w:rsid w:val="00971DE1"/>
    <w:rsid w:val="00973550"/>
    <w:rsid w:val="009747F0"/>
    <w:rsid w:val="00977A66"/>
    <w:rsid w:val="009817F7"/>
    <w:rsid w:val="009823B9"/>
    <w:rsid w:val="0098245E"/>
    <w:rsid w:val="009852B0"/>
    <w:rsid w:val="00992417"/>
    <w:rsid w:val="009A0D9D"/>
    <w:rsid w:val="009A18BC"/>
    <w:rsid w:val="009A40C9"/>
    <w:rsid w:val="009A739A"/>
    <w:rsid w:val="009A7451"/>
    <w:rsid w:val="009B3D24"/>
    <w:rsid w:val="009B411B"/>
    <w:rsid w:val="009B514C"/>
    <w:rsid w:val="009C4F6C"/>
    <w:rsid w:val="009D39E7"/>
    <w:rsid w:val="009E00CE"/>
    <w:rsid w:val="009E12C4"/>
    <w:rsid w:val="009E1326"/>
    <w:rsid w:val="009E134B"/>
    <w:rsid w:val="009E67E8"/>
    <w:rsid w:val="009F026B"/>
    <w:rsid w:val="009F198A"/>
    <w:rsid w:val="009F3648"/>
    <w:rsid w:val="009F7C46"/>
    <w:rsid w:val="00A005E9"/>
    <w:rsid w:val="00A03738"/>
    <w:rsid w:val="00A30A22"/>
    <w:rsid w:val="00A3308C"/>
    <w:rsid w:val="00A351F2"/>
    <w:rsid w:val="00A41491"/>
    <w:rsid w:val="00A42A40"/>
    <w:rsid w:val="00A44F8F"/>
    <w:rsid w:val="00A47DED"/>
    <w:rsid w:val="00A575AD"/>
    <w:rsid w:val="00A57859"/>
    <w:rsid w:val="00A57FAE"/>
    <w:rsid w:val="00A64160"/>
    <w:rsid w:val="00A76D9F"/>
    <w:rsid w:val="00A82F7C"/>
    <w:rsid w:val="00A849BD"/>
    <w:rsid w:val="00A8568A"/>
    <w:rsid w:val="00A85726"/>
    <w:rsid w:val="00AA5FB9"/>
    <w:rsid w:val="00AA7B70"/>
    <w:rsid w:val="00AB12E5"/>
    <w:rsid w:val="00AB1DBE"/>
    <w:rsid w:val="00AC02D3"/>
    <w:rsid w:val="00AD13A9"/>
    <w:rsid w:val="00AD15B3"/>
    <w:rsid w:val="00AD1D5C"/>
    <w:rsid w:val="00AD6981"/>
    <w:rsid w:val="00AE191B"/>
    <w:rsid w:val="00AE261B"/>
    <w:rsid w:val="00AE34B5"/>
    <w:rsid w:val="00AE5847"/>
    <w:rsid w:val="00AF6DB6"/>
    <w:rsid w:val="00B02B13"/>
    <w:rsid w:val="00B07A60"/>
    <w:rsid w:val="00B10C93"/>
    <w:rsid w:val="00B15C85"/>
    <w:rsid w:val="00B20BB7"/>
    <w:rsid w:val="00B20DC2"/>
    <w:rsid w:val="00B246D0"/>
    <w:rsid w:val="00B24DCF"/>
    <w:rsid w:val="00B301DB"/>
    <w:rsid w:val="00B31F92"/>
    <w:rsid w:val="00B41444"/>
    <w:rsid w:val="00B41C26"/>
    <w:rsid w:val="00B4261E"/>
    <w:rsid w:val="00B42D2A"/>
    <w:rsid w:val="00B531D2"/>
    <w:rsid w:val="00B573EE"/>
    <w:rsid w:val="00B61407"/>
    <w:rsid w:val="00B64008"/>
    <w:rsid w:val="00B6551F"/>
    <w:rsid w:val="00B66233"/>
    <w:rsid w:val="00B76D0F"/>
    <w:rsid w:val="00B860A6"/>
    <w:rsid w:val="00B94062"/>
    <w:rsid w:val="00B9525A"/>
    <w:rsid w:val="00BA5F48"/>
    <w:rsid w:val="00BA6A78"/>
    <w:rsid w:val="00BC5378"/>
    <w:rsid w:val="00BC7F5A"/>
    <w:rsid w:val="00BD11C9"/>
    <w:rsid w:val="00BE18DA"/>
    <w:rsid w:val="00BE2FAF"/>
    <w:rsid w:val="00BE6ED2"/>
    <w:rsid w:val="00BE7A24"/>
    <w:rsid w:val="00BF14AB"/>
    <w:rsid w:val="00BF216F"/>
    <w:rsid w:val="00BF63B0"/>
    <w:rsid w:val="00BF69BA"/>
    <w:rsid w:val="00BF6ADC"/>
    <w:rsid w:val="00BF7D08"/>
    <w:rsid w:val="00C00752"/>
    <w:rsid w:val="00C02115"/>
    <w:rsid w:val="00C02D38"/>
    <w:rsid w:val="00C12495"/>
    <w:rsid w:val="00C130E2"/>
    <w:rsid w:val="00C147E6"/>
    <w:rsid w:val="00C21485"/>
    <w:rsid w:val="00C21A7E"/>
    <w:rsid w:val="00C23666"/>
    <w:rsid w:val="00C27166"/>
    <w:rsid w:val="00C300C9"/>
    <w:rsid w:val="00C4450B"/>
    <w:rsid w:val="00C45653"/>
    <w:rsid w:val="00C508D8"/>
    <w:rsid w:val="00C56227"/>
    <w:rsid w:val="00C56FA4"/>
    <w:rsid w:val="00C60F88"/>
    <w:rsid w:val="00C66528"/>
    <w:rsid w:val="00C7047D"/>
    <w:rsid w:val="00C71B04"/>
    <w:rsid w:val="00C7308C"/>
    <w:rsid w:val="00C73BE6"/>
    <w:rsid w:val="00C7547B"/>
    <w:rsid w:val="00C80511"/>
    <w:rsid w:val="00C80A96"/>
    <w:rsid w:val="00C821D8"/>
    <w:rsid w:val="00C839D6"/>
    <w:rsid w:val="00C845CC"/>
    <w:rsid w:val="00C90A46"/>
    <w:rsid w:val="00C9555E"/>
    <w:rsid w:val="00CA39D1"/>
    <w:rsid w:val="00CA59B0"/>
    <w:rsid w:val="00CA7F0B"/>
    <w:rsid w:val="00CB04D8"/>
    <w:rsid w:val="00CB2460"/>
    <w:rsid w:val="00CB7A09"/>
    <w:rsid w:val="00CC2069"/>
    <w:rsid w:val="00CD4FB6"/>
    <w:rsid w:val="00CD6E4C"/>
    <w:rsid w:val="00CE3FCF"/>
    <w:rsid w:val="00CE625E"/>
    <w:rsid w:val="00CF46C8"/>
    <w:rsid w:val="00CF6EC9"/>
    <w:rsid w:val="00D0078E"/>
    <w:rsid w:val="00D0232A"/>
    <w:rsid w:val="00D041B4"/>
    <w:rsid w:val="00D079BF"/>
    <w:rsid w:val="00D121D7"/>
    <w:rsid w:val="00D125D6"/>
    <w:rsid w:val="00D12861"/>
    <w:rsid w:val="00D1382E"/>
    <w:rsid w:val="00D14963"/>
    <w:rsid w:val="00D16B1C"/>
    <w:rsid w:val="00D32118"/>
    <w:rsid w:val="00D32AE1"/>
    <w:rsid w:val="00D3365F"/>
    <w:rsid w:val="00D3507B"/>
    <w:rsid w:val="00D41107"/>
    <w:rsid w:val="00D41B04"/>
    <w:rsid w:val="00D42447"/>
    <w:rsid w:val="00D43F78"/>
    <w:rsid w:val="00D46222"/>
    <w:rsid w:val="00D4624C"/>
    <w:rsid w:val="00D46292"/>
    <w:rsid w:val="00D50BC5"/>
    <w:rsid w:val="00D64781"/>
    <w:rsid w:val="00D70F20"/>
    <w:rsid w:val="00D74926"/>
    <w:rsid w:val="00D84E16"/>
    <w:rsid w:val="00D86BE7"/>
    <w:rsid w:val="00D925D5"/>
    <w:rsid w:val="00DA2370"/>
    <w:rsid w:val="00DA23C2"/>
    <w:rsid w:val="00DA47F2"/>
    <w:rsid w:val="00DA685C"/>
    <w:rsid w:val="00DB0598"/>
    <w:rsid w:val="00DB292C"/>
    <w:rsid w:val="00DC215E"/>
    <w:rsid w:val="00DC3D46"/>
    <w:rsid w:val="00DC77B4"/>
    <w:rsid w:val="00DE1074"/>
    <w:rsid w:val="00DE44B8"/>
    <w:rsid w:val="00DE547E"/>
    <w:rsid w:val="00DE65AA"/>
    <w:rsid w:val="00DF007C"/>
    <w:rsid w:val="00DF07EC"/>
    <w:rsid w:val="00DF1452"/>
    <w:rsid w:val="00E01171"/>
    <w:rsid w:val="00E03826"/>
    <w:rsid w:val="00E04DB6"/>
    <w:rsid w:val="00E107CB"/>
    <w:rsid w:val="00E10DF9"/>
    <w:rsid w:val="00E12B9D"/>
    <w:rsid w:val="00E23529"/>
    <w:rsid w:val="00E317BE"/>
    <w:rsid w:val="00E331B6"/>
    <w:rsid w:val="00E34BA2"/>
    <w:rsid w:val="00E40FE4"/>
    <w:rsid w:val="00E4492D"/>
    <w:rsid w:val="00E543B8"/>
    <w:rsid w:val="00E54CFA"/>
    <w:rsid w:val="00E55006"/>
    <w:rsid w:val="00E5555F"/>
    <w:rsid w:val="00E56EFE"/>
    <w:rsid w:val="00E5707E"/>
    <w:rsid w:val="00E617A4"/>
    <w:rsid w:val="00E6702C"/>
    <w:rsid w:val="00E8086A"/>
    <w:rsid w:val="00E93E90"/>
    <w:rsid w:val="00EA2E1F"/>
    <w:rsid w:val="00EA3EBE"/>
    <w:rsid w:val="00EB05D0"/>
    <w:rsid w:val="00EB06B6"/>
    <w:rsid w:val="00EB1030"/>
    <w:rsid w:val="00EB542B"/>
    <w:rsid w:val="00EB5A91"/>
    <w:rsid w:val="00EB6083"/>
    <w:rsid w:val="00EB7723"/>
    <w:rsid w:val="00EC1228"/>
    <w:rsid w:val="00EC3482"/>
    <w:rsid w:val="00EC50F2"/>
    <w:rsid w:val="00EC5A7E"/>
    <w:rsid w:val="00ED59CF"/>
    <w:rsid w:val="00EE427D"/>
    <w:rsid w:val="00EF1590"/>
    <w:rsid w:val="00EF4861"/>
    <w:rsid w:val="00F01E24"/>
    <w:rsid w:val="00F04EDB"/>
    <w:rsid w:val="00F07C1F"/>
    <w:rsid w:val="00F07F43"/>
    <w:rsid w:val="00F17D7F"/>
    <w:rsid w:val="00F2076D"/>
    <w:rsid w:val="00F21BEA"/>
    <w:rsid w:val="00F34B41"/>
    <w:rsid w:val="00F3724E"/>
    <w:rsid w:val="00F37269"/>
    <w:rsid w:val="00F4014F"/>
    <w:rsid w:val="00F413B6"/>
    <w:rsid w:val="00F442C3"/>
    <w:rsid w:val="00F50B7F"/>
    <w:rsid w:val="00F5706E"/>
    <w:rsid w:val="00F62FDE"/>
    <w:rsid w:val="00F6443B"/>
    <w:rsid w:val="00F64CF3"/>
    <w:rsid w:val="00F65D7B"/>
    <w:rsid w:val="00F6659E"/>
    <w:rsid w:val="00F66AAD"/>
    <w:rsid w:val="00F76376"/>
    <w:rsid w:val="00F9408E"/>
    <w:rsid w:val="00FA77D2"/>
    <w:rsid w:val="00FB00F4"/>
    <w:rsid w:val="00FB1C95"/>
    <w:rsid w:val="00FB319C"/>
    <w:rsid w:val="00FB31BE"/>
    <w:rsid w:val="00FB3243"/>
    <w:rsid w:val="00FC777D"/>
    <w:rsid w:val="00FD036B"/>
    <w:rsid w:val="00FD1B92"/>
    <w:rsid w:val="00FD4814"/>
    <w:rsid w:val="00FD6D0A"/>
    <w:rsid w:val="00FD7DD5"/>
    <w:rsid w:val="00FE3961"/>
    <w:rsid w:val="00FE656E"/>
    <w:rsid w:val="00FF2937"/>
    <w:rsid w:val="00FF3066"/>
    <w:rsid w:val="00FF45C9"/>
    <w:rsid w:val="00FF5D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macro" w:uiPriority="0"/>
    <w:lsdException w:name="Title" w:semiHidden="0" w:uiPriority="10" w:unhideWhenUsed="0"/>
    <w:lsdException w:name="Default Paragraph Font" w:uiPriority="1"/>
    <w:lsdException w:name="Body Text" w:uiPriority="0" w:qFormat="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4257"/>
    <w:pPr>
      <w:tabs>
        <w:tab w:val="left" w:pos="567"/>
        <w:tab w:val="left" w:pos="1134"/>
      </w:tabs>
      <w:spacing w:after="60"/>
      <w:jc w:val="both"/>
    </w:pPr>
    <w:rPr>
      <w:rFonts w:ascii="Verdana" w:hAnsi="Verdana"/>
      <w:lang w:eastAsia="en-US"/>
    </w:rPr>
  </w:style>
  <w:style w:type="paragraph" w:styleId="Heading1">
    <w:name w:val="heading 1"/>
    <w:basedOn w:val="Normal"/>
    <w:next w:val="Normal"/>
    <w:qFormat/>
    <w:rsid w:val="00075F07"/>
    <w:pPr>
      <w:keepNext/>
      <w:suppressAutoHyphens/>
      <w:outlineLvl w:val="0"/>
    </w:pPr>
    <w:rPr>
      <w:b/>
      <w:bCs/>
      <w:caps/>
      <w:sz w:val="22"/>
    </w:rPr>
  </w:style>
  <w:style w:type="paragraph" w:styleId="Heading2">
    <w:name w:val="heading 2"/>
    <w:basedOn w:val="Normal"/>
    <w:next w:val="Normal"/>
    <w:qFormat/>
    <w:rsid w:val="00075F07"/>
    <w:pPr>
      <w:keepNext/>
      <w:outlineLvl w:val="1"/>
    </w:pPr>
    <w:rPr>
      <w:b/>
      <w:i/>
    </w:rPr>
  </w:style>
  <w:style w:type="paragraph" w:styleId="Heading3">
    <w:name w:val="heading 3"/>
    <w:basedOn w:val="Normal"/>
    <w:next w:val="Normal"/>
    <w:qFormat/>
    <w:rsid w:val="00075F07"/>
    <w:pPr>
      <w:keepNext/>
      <w:tabs>
        <w:tab w:val="left" w:pos="284"/>
        <w:tab w:val="left" w:pos="1418"/>
      </w:tabs>
      <w:outlineLvl w:val="2"/>
    </w:pPr>
    <w:rPr>
      <w:b/>
      <w:i/>
    </w:rPr>
  </w:style>
  <w:style w:type="paragraph" w:styleId="Heading4">
    <w:name w:val="heading 4"/>
    <w:basedOn w:val="Normal"/>
    <w:next w:val="Normal"/>
    <w:qFormat/>
    <w:rsid w:val="00971DE1"/>
    <w:pPr>
      <w:keepNext/>
      <w:tabs>
        <w:tab w:val="center" w:pos="4820"/>
        <w:tab w:val="center" w:pos="9356"/>
      </w:tabs>
      <w:suppressAutoHyphens/>
      <w:contextualSpacing/>
      <w:outlineLvl w:val="3"/>
    </w:pPr>
    <w:rPr>
      <w:b/>
    </w:rPr>
  </w:style>
  <w:style w:type="paragraph" w:styleId="Heading5">
    <w:name w:val="heading 5"/>
    <w:basedOn w:val="Normal"/>
    <w:next w:val="Normal"/>
    <w:qFormat/>
    <w:rsid w:val="00482695"/>
    <w:pPr>
      <w:keepNext/>
      <w:tabs>
        <w:tab w:val="left" w:pos="1701"/>
        <w:tab w:val="center" w:pos="8789"/>
      </w:tabs>
      <w:suppressAutoHyphens/>
      <w:outlineLvl w:val="4"/>
    </w:pPr>
    <w:rPr>
      <w:rFonts w:ascii="Arial" w:hAnsi="Arial"/>
      <w:b/>
      <w:spacing w:val="-2"/>
      <w:sz w:val="22"/>
    </w:rPr>
  </w:style>
  <w:style w:type="paragraph" w:styleId="Heading6">
    <w:name w:val="heading 6"/>
    <w:basedOn w:val="Normal"/>
    <w:next w:val="Normal"/>
    <w:qFormat/>
    <w:rsid w:val="00482695"/>
    <w:pPr>
      <w:keepNext/>
      <w:tabs>
        <w:tab w:val="left" w:pos="1080"/>
        <w:tab w:val="left" w:pos="1680"/>
        <w:tab w:val="center" w:pos="9356"/>
      </w:tabs>
      <w:suppressAutoHyphens/>
      <w:spacing w:line="360" w:lineRule="auto"/>
      <w:outlineLvl w:val="5"/>
    </w:pPr>
    <w:rPr>
      <w:rFonts w:ascii="Arial" w:hAnsi="Arial"/>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82695"/>
  </w:style>
  <w:style w:type="character" w:styleId="EndnoteReference">
    <w:name w:val="endnote reference"/>
    <w:basedOn w:val="DefaultParagraphFont"/>
    <w:semiHidden/>
    <w:rsid w:val="00482695"/>
    <w:rPr>
      <w:vertAlign w:val="superscript"/>
    </w:rPr>
  </w:style>
  <w:style w:type="paragraph" w:styleId="FootnoteText">
    <w:name w:val="footnote text"/>
    <w:basedOn w:val="Normal"/>
    <w:semiHidden/>
    <w:rsid w:val="00482695"/>
  </w:style>
  <w:style w:type="character" w:styleId="FootnoteReference">
    <w:name w:val="footnote reference"/>
    <w:basedOn w:val="DefaultParagraphFont"/>
    <w:semiHidden/>
    <w:rsid w:val="00482695"/>
    <w:rPr>
      <w:vertAlign w:val="superscript"/>
    </w:rPr>
  </w:style>
  <w:style w:type="character" w:customStyle="1" w:styleId="Document8">
    <w:name w:val="Document 8"/>
    <w:basedOn w:val="DefaultParagraphFont"/>
    <w:rsid w:val="00482695"/>
  </w:style>
  <w:style w:type="character" w:customStyle="1" w:styleId="Document4">
    <w:name w:val="Document 4"/>
    <w:basedOn w:val="DefaultParagraphFont"/>
    <w:rsid w:val="00482695"/>
    <w:rPr>
      <w:b/>
      <w:i/>
      <w:sz w:val="24"/>
    </w:rPr>
  </w:style>
  <w:style w:type="character" w:customStyle="1" w:styleId="Document6">
    <w:name w:val="Document 6"/>
    <w:basedOn w:val="DefaultParagraphFont"/>
    <w:rsid w:val="00482695"/>
  </w:style>
  <w:style w:type="character" w:customStyle="1" w:styleId="Document5">
    <w:name w:val="Document 5"/>
    <w:basedOn w:val="DefaultParagraphFont"/>
    <w:rsid w:val="00482695"/>
  </w:style>
  <w:style w:type="character" w:customStyle="1" w:styleId="Document2">
    <w:name w:val="Document 2"/>
    <w:basedOn w:val="DefaultParagraphFont"/>
    <w:rsid w:val="00482695"/>
    <w:rPr>
      <w:rFonts w:ascii="Courier" w:hAnsi="Courier"/>
      <w:noProof w:val="0"/>
      <w:sz w:val="24"/>
      <w:lang w:val="en-US"/>
    </w:rPr>
  </w:style>
  <w:style w:type="character" w:customStyle="1" w:styleId="Document7">
    <w:name w:val="Document 7"/>
    <w:basedOn w:val="DefaultParagraphFont"/>
    <w:rsid w:val="00482695"/>
  </w:style>
  <w:style w:type="character" w:customStyle="1" w:styleId="Bibliogrphy">
    <w:name w:val="Bibliogrphy"/>
    <w:basedOn w:val="DefaultParagraphFont"/>
    <w:rsid w:val="00482695"/>
  </w:style>
  <w:style w:type="paragraph" w:customStyle="1" w:styleId="RightPar1">
    <w:name w:val="Right Par 1"/>
    <w:rsid w:val="00482695"/>
    <w:pPr>
      <w:tabs>
        <w:tab w:val="left" w:pos="-720"/>
        <w:tab w:val="left" w:pos="0"/>
        <w:tab w:val="decimal" w:pos="720"/>
      </w:tabs>
      <w:suppressAutoHyphens/>
      <w:ind w:left="720"/>
    </w:pPr>
    <w:rPr>
      <w:rFonts w:ascii="Courier" w:hAnsi="Courier"/>
      <w:sz w:val="24"/>
      <w:lang w:val="en-US" w:eastAsia="en-US"/>
    </w:rPr>
  </w:style>
  <w:style w:type="paragraph" w:customStyle="1" w:styleId="RightPar2">
    <w:name w:val="Right Par 2"/>
    <w:rsid w:val="00482695"/>
    <w:pPr>
      <w:tabs>
        <w:tab w:val="left" w:pos="-720"/>
        <w:tab w:val="left" w:pos="0"/>
        <w:tab w:val="left" w:pos="720"/>
        <w:tab w:val="decimal" w:pos="1440"/>
      </w:tabs>
      <w:suppressAutoHyphens/>
      <w:ind w:left="1440"/>
    </w:pPr>
    <w:rPr>
      <w:rFonts w:ascii="Courier" w:hAnsi="Courier"/>
      <w:sz w:val="24"/>
      <w:lang w:val="en-US" w:eastAsia="en-US"/>
    </w:rPr>
  </w:style>
  <w:style w:type="character" w:customStyle="1" w:styleId="Document3">
    <w:name w:val="Document 3"/>
    <w:basedOn w:val="DefaultParagraphFont"/>
    <w:rsid w:val="00482695"/>
    <w:rPr>
      <w:rFonts w:ascii="Courier" w:hAnsi="Courier"/>
      <w:noProof w:val="0"/>
      <w:sz w:val="24"/>
      <w:lang w:val="en-US"/>
    </w:rPr>
  </w:style>
  <w:style w:type="paragraph" w:customStyle="1" w:styleId="RightPar3">
    <w:name w:val="Right Par 3"/>
    <w:rsid w:val="00482695"/>
    <w:pPr>
      <w:tabs>
        <w:tab w:val="left" w:pos="-720"/>
        <w:tab w:val="left" w:pos="0"/>
        <w:tab w:val="left" w:pos="720"/>
        <w:tab w:val="left" w:pos="1440"/>
        <w:tab w:val="decimal" w:pos="2160"/>
      </w:tabs>
      <w:suppressAutoHyphens/>
      <w:ind w:left="2160"/>
    </w:pPr>
    <w:rPr>
      <w:rFonts w:ascii="Courier" w:hAnsi="Courier"/>
      <w:sz w:val="24"/>
      <w:lang w:val="en-US" w:eastAsia="en-US"/>
    </w:rPr>
  </w:style>
  <w:style w:type="paragraph" w:customStyle="1" w:styleId="RightPar4">
    <w:name w:val="Right Par 4"/>
    <w:rsid w:val="00482695"/>
    <w:pPr>
      <w:tabs>
        <w:tab w:val="left" w:pos="-720"/>
        <w:tab w:val="left" w:pos="0"/>
        <w:tab w:val="left" w:pos="720"/>
        <w:tab w:val="left" w:pos="1440"/>
        <w:tab w:val="left" w:pos="2160"/>
        <w:tab w:val="decimal" w:pos="2880"/>
      </w:tabs>
      <w:suppressAutoHyphens/>
      <w:ind w:left="2880"/>
    </w:pPr>
    <w:rPr>
      <w:rFonts w:ascii="Courier" w:hAnsi="Courier"/>
      <w:sz w:val="24"/>
      <w:lang w:val="en-US" w:eastAsia="en-US"/>
    </w:rPr>
  </w:style>
  <w:style w:type="paragraph" w:customStyle="1" w:styleId="RightPar5">
    <w:name w:val="Right Par 5"/>
    <w:rsid w:val="00482695"/>
    <w:pPr>
      <w:tabs>
        <w:tab w:val="left" w:pos="-720"/>
        <w:tab w:val="left" w:pos="0"/>
        <w:tab w:val="left" w:pos="720"/>
        <w:tab w:val="left" w:pos="1440"/>
        <w:tab w:val="left" w:pos="2160"/>
        <w:tab w:val="left" w:pos="2880"/>
        <w:tab w:val="decimal" w:pos="3600"/>
      </w:tabs>
      <w:suppressAutoHyphens/>
      <w:ind w:left="3600"/>
    </w:pPr>
    <w:rPr>
      <w:rFonts w:ascii="Courier" w:hAnsi="Courier"/>
      <w:sz w:val="24"/>
      <w:lang w:val="en-US" w:eastAsia="en-US"/>
    </w:rPr>
  </w:style>
  <w:style w:type="paragraph" w:customStyle="1" w:styleId="RightPar6">
    <w:name w:val="Right Par 6"/>
    <w:rsid w:val="00482695"/>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lang w:val="en-US" w:eastAsia="en-US"/>
    </w:rPr>
  </w:style>
  <w:style w:type="paragraph" w:customStyle="1" w:styleId="RightPar7">
    <w:name w:val="Right Par 7"/>
    <w:rsid w:val="00482695"/>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lang w:val="en-US" w:eastAsia="en-US"/>
    </w:rPr>
  </w:style>
  <w:style w:type="paragraph" w:customStyle="1" w:styleId="RightPar8">
    <w:name w:val="Right Par 8"/>
    <w:rsid w:val="00482695"/>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lang w:val="en-US" w:eastAsia="en-US"/>
    </w:rPr>
  </w:style>
  <w:style w:type="paragraph" w:customStyle="1" w:styleId="Document1">
    <w:name w:val="Document 1"/>
    <w:rsid w:val="00482695"/>
    <w:pPr>
      <w:keepNext/>
      <w:keepLines/>
      <w:tabs>
        <w:tab w:val="left" w:pos="-720"/>
      </w:tabs>
      <w:suppressAutoHyphens/>
    </w:pPr>
    <w:rPr>
      <w:rFonts w:ascii="Courier" w:hAnsi="Courier"/>
      <w:sz w:val="24"/>
      <w:lang w:val="en-US" w:eastAsia="en-US"/>
    </w:rPr>
  </w:style>
  <w:style w:type="character" w:customStyle="1" w:styleId="TechInit">
    <w:name w:val="Tech Init"/>
    <w:basedOn w:val="DefaultParagraphFont"/>
    <w:rsid w:val="00482695"/>
    <w:rPr>
      <w:rFonts w:ascii="Courier" w:hAnsi="Courier"/>
      <w:noProof w:val="0"/>
      <w:sz w:val="24"/>
      <w:lang w:val="en-US"/>
    </w:rPr>
  </w:style>
  <w:style w:type="paragraph" w:customStyle="1" w:styleId="Technical5">
    <w:name w:val="Technical 5"/>
    <w:rsid w:val="00482695"/>
    <w:pPr>
      <w:tabs>
        <w:tab w:val="left" w:pos="-720"/>
      </w:tabs>
      <w:suppressAutoHyphens/>
      <w:ind w:firstLine="720"/>
    </w:pPr>
    <w:rPr>
      <w:rFonts w:ascii="Courier" w:hAnsi="Courier"/>
      <w:b/>
      <w:sz w:val="24"/>
      <w:lang w:val="en-US" w:eastAsia="en-US"/>
    </w:rPr>
  </w:style>
  <w:style w:type="paragraph" w:customStyle="1" w:styleId="Technical6">
    <w:name w:val="Technical 6"/>
    <w:rsid w:val="00482695"/>
    <w:pPr>
      <w:tabs>
        <w:tab w:val="left" w:pos="-720"/>
      </w:tabs>
      <w:suppressAutoHyphens/>
      <w:ind w:firstLine="720"/>
    </w:pPr>
    <w:rPr>
      <w:rFonts w:ascii="Courier" w:hAnsi="Courier"/>
      <w:b/>
      <w:sz w:val="24"/>
      <w:lang w:val="en-US" w:eastAsia="en-US"/>
    </w:rPr>
  </w:style>
  <w:style w:type="character" w:customStyle="1" w:styleId="Technical2">
    <w:name w:val="Technical 2"/>
    <w:basedOn w:val="DefaultParagraphFont"/>
    <w:rsid w:val="00482695"/>
    <w:rPr>
      <w:rFonts w:ascii="Courier" w:hAnsi="Courier"/>
      <w:noProof w:val="0"/>
      <w:sz w:val="24"/>
      <w:lang w:val="en-US"/>
    </w:rPr>
  </w:style>
  <w:style w:type="character" w:customStyle="1" w:styleId="Technical3">
    <w:name w:val="Technical 3"/>
    <w:basedOn w:val="DefaultParagraphFont"/>
    <w:rsid w:val="00482695"/>
    <w:rPr>
      <w:rFonts w:ascii="Courier" w:hAnsi="Courier"/>
      <w:noProof w:val="0"/>
      <w:sz w:val="24"/>
      <w:lang w:val="en-US"/>
    </w:rPr>
  </w:style>
  <w:style w:type="paragraph" w:customStyle="1" w:styleId="Technical4">
    <w:name w:val="Technical 4"/>
    <w:rsid w:val="00482695"/>
    <w:pPr>
      <w:tabs>
        <w:tab w:val="left" w:pos="-720"/>
      </w:tabs>
      <w:suppressAutoHyphens/>
    </w:pPr>
    <w:rPr>
      <w:rFonts w:ascii="Courier" w:hAnsi="Courier"/>
      <w:b/>
      <w:sz w:val="24"/>
      <w:lang w:val="en-US" w:eastAsia="en-US"/>
    </w:rPr>
  </w:style>
  <w:style w:type="character" w:customStyle="1" w:styleId="Technical1">
    <w:name w:val="Technical 1"/>
    <w:basedOn w:val="DefaultParagraphFont"/>
    <w:rsid w:val="00482695"/>
    <w:rPr>
      <w:rFonts w:ascii="Courier" w:hAnsi="Courier"/>
      <w:noProof w:val="0"/>
      <w:sz w:val="24"/>
      <w:lang w:val="en-US"/>
    </w:rPr>
  </w:style>
  <w:style w:type="paragraph" w:customStyle="1" w:styleId="Technical7">
    <w:name w:val="Technical 7"/>
    <w:rsid w:val="00482695"/>
    <w:pPr>
      <w:tabs>
        <w:tab w:val="left" w:pos="-720"/>
      </w:tabs>
      <w:suppressAutoHyphens/>
      <w:ind w:firstLine="720"/>
    </w:pPr>
    <w:rPr>
      <w:rFonts w:ascii="Courier" w:hAnsi="Courier"/>
      <w:b/>
      <w:sz w:val="24"/>
      <w:lang w:val="en-US" w:eastAsia="en-US"/>
    </w:rPr>
  </w:style>
  <w:style w:type="paragraph" w:customStyle="1" w:styleId="Technical8">
    <w:name w:val="Technical 8"/>
    <w:rsid w:val="00482695"/>
    <w:pPr>
      <w:tabs>
        <w:tab w:val="left" w:pos="-720"/>
      </w:tabs>
      <w:suppressAutoHyphens/>
      <w:ind w:firstLine="720"/>
    </w:pPr>
    <w:rPr>
      <w:rFonts w:ascii="Courier" w:hAnsi="Courier"/>
      <w:b/>
      <w:sz w:val="24"/>
      <w:lang w:val="en-US" w:eastAsia="en-US"/>
    </w:rPr>
  </w:style>
  <w:style w:type="character" w:customStyle="1" w:styleId="DocInit">
    <w:name w:val="Doc Init"/>
    <w:basedOn w:val="DefaultParagraphFont"/>
    <w:rsid w:val="00482695"/>
  </w:style>
  <w:style w:type="paragraph" w:styleId="TOC1">
    <w:name w:val="toc 1"/>
    <w:basedOn w:val="Normal"/>
    <w:next w:val="Normal"/>
    <w:uiPriority w:val="39"/>
    <w:rsid w:val="00722F1B"/>
    <w:pPr>
      <w:tabs>
        <w:tab w:val="center" w:pos="9356"/>
        <w:tab w:val="center" w:pos="9639"/>
      </w:tabs>
    </w:pPr>
    <w:rPr>
      <w:caps/>
      <w:sz w:val="22"/>
    </w:rPr>
  </w:style>
  <w:style w:type="paragraph" w:styleId="TOC2">
    <w:name w:val="toc 2"/>
    <w:basedOn w:val="Normal"/>
    <w:next w:val="Normal"/>
    <w:uiPriority w:val="39"/>
    <w:rsid w:val="00722F1B"/>
    <w:pPr>
      <w:tabs>
        <w:tab w:val="left" w:pos="1418"/>
        <w:tab w:val="center" w:pos="9356"/>
        <w:tab w:val="center" w:pos="9639"/>
      </w:tabs>
      <w:ind w:left="284"/>
      <w:contextualSpacing/>
    </w:pPr>
    <w:rPr>
      <w:i/>
    </w:rPr>
  </w:style>
  <w:style w:type="paragraph" w:styleId="TOC3">
    <w:name w:val="toc 3"/>
    <w:basedOn w:val="Normal"/>
    <w:next w:val="Normal"/>
    <w:uiPriority w:val="39"/>
    <w:rsid w:val="00722F1B"/>
    <w:pPr>
      <w:tabs>
        <w:tab w:val="left" w:pos="1985"/>
        <w:tab w:val="center" w:pos="9356"/>
        <w:tab w:val="center" w:pos="9639"/>
      </w:tabs>
      <w:ind w:left="567"/>
      <w:contextualSpacing/>
    </w:pPr>
    <w:rPr>
      <w:i/>
    </w:rPr>
  </w:style>
  <w:style w:type="paragraph" w:styleId="TOC4">
    <w:name w:val="toc 4"/>
    <w:basedOn w:val="Normal"/>
    <w:next w:val="Normal"/>
    <w:semiHidden/>
    <w:rsid w:val="00482695"/>
    <w:pPr>
      <w:ind w:left="480"/>
    </w:pPr>
    <w:rPr>
      <w:rFonts w:ascii="Times New Roman" w:hAnsi="Times New Roman"/>
    </w:rPr>
  </w:style>
  <w:style w:type="paragraph" w:styleId="TOC5">
    <w:name w:val="toc 5"/>
    <w:basedOn w:val="Normal"/>
    <w:next w:val="Normal"/>
    <w:semiHidden/>
    <w:rsid w:val="00482695"/>
    <w:pPr>
      <w:ind w:left="720"/>
    </w:pPr>
    <w:rPr>
      <w:rFonts w:ascii="Times New Roman" w:hAnsi="Times New Roman"/>
    </w:rPr>
  </w:style>
  <w:style w:type="paragraph" w:styleId="TOC6">
    <w:name w:val="toc 6"/>
    <w:basedOn w:val="Normal"/>
    <w:next w:val="Normal"/>
    <w:semiHidden/>
    <w:rsid w:val="00482695"/>
    <w:pPr>
      <w:ind w:left="960"/>
    </w:pPr>
    <w:rPr>
      <w:rFonts w:ascii="Times New Roman" w:hAnsi="Times New Roman"/>
    </w:rPr>
  </w:style>
  <w:style w:type="paragraph" w:styleId="TOC7">
    <w:name w:val="toc 7"/>
    <w:basedOn w:val="Normal"/>
    <w:next w:val="Normal"/>
    <w:semiHidden/>
    <w:rsid w:val="00482695"/>
    <w:pPr>
      <w:ind w:left="1200"/>
    </w:pPr>
    <w:rPr>
      <w:rFonts w:ascii="Times New Roman" w:hAnsi="Times New Roman"/>
    </w:rPr>
  </w:style>
  <w:style w:type="paragraph" w:styleId="TOC8">
    <w:name w:val="toc 8"/>
    <w:basedOn w:val="Normal"/>
    <w:next w:val="Normal"/>
    <w:semiHidden/>
    <w:rsid w:val="00482695"/>
    <w:pPr>
      <w:ind w:left="1440"/>
    </w:pPr>
    <w:rPr>
      <w:rFonts w:ascii="Times New Roman" w:hAnsi="Times New Roman"/>
    </w:rPr>
  </w:style>
  <w:style w:type="paragraph" w:styleId="TOC9">
    <w:name w:val="toc 9"/>
    <w:basedOn w:val="Normal"/>
    <w:next w:val="Normal"/>
    <w:semiHidden/>
    <w:rsid w:val="00482695"/>
    <w:pPr>
      <w:ind w:left="1680"/>
    </w:pPr>
    <w:rPr>
      <w:rFonts w:ascii="Times New Roman" w:hAnsi="Times New Roman"/>
    </w:rPr>
  </w:style>
  <w:style w:type="paragraph" w:styleId="Index1">
    <w:name w:val="index 1"/>
    <w:basedOn w:val="Normal"/>
    <w:next w:val="Normal"/>
    <w:semiHidden/>
    <w:rsid w:val="00482695"/>
    <w:pPr>
      <w:tabs>
        <w:tab w:val="right" w:leader="dot" w:pos="9360"/>
      </w:tabs>
      <w:suppressAutoHyphens/>
      <w:ind w:left="1440" w:right="720" w:hanging="1440"/>
    </w:pPr>
    <w:rPr>
      <w:lang w:val="en-US"/>
    </w:rPr>
  </w:style>
  <w:style w:type="paragraph" w:styleId="Index2">
    <w:name w:val="index 2"/>
    <w:basedOn w:val="Normal"/>
    <w:next w:val="Normal"/>
    <w:semiHidden/>
    <w:rsid w:val="00482695"/>
    <w:pPr>
      <w:tabs>
        <w:tab w:val="right" w:leader="dot" w:pos="9360"/>
      </w:tabs>
      <w:suppressAutoHyphens/>
      <w:ind w:left="1440" w:right="720" w:hanging="720"/>
    </w:pPr>
    <w:rPr>
      <w:lang w:val="en-US"/>
    </w:rPr>
  </w:style>
  <w:style w:type="paragraph" w:styleId="TOAHeading">
    <w:name w:val="toa heading"/>
    <w:basedOn w:val="Normal"/>
    <w:next w:val="Normal"/>
    <w:semiHidden/>
    <w:rsid w:val="00482695"/>
    <w:pPr>
      <w:tabs>
        <w:tab w:val="right" w:pos="9360"/>
      </w:tabs>
      <w:suppressAutoHyphens/>
    </w:pPr>
    <w:rPr>
      <w:lang w:val="en-US"/>
    </w:rPr>
  </w:style>
  <w:style w:type="paragraph" w:styleId="Caption">
    <w:name w:val="caption"/>
    <w:basedOn w:val="Normal"/>
    <w:next w:val="Normal"/>
    <w:rsid w:val="00482695"/>
  </w:style>
  <w:style w:type="character" w:customStyle="1" w:styleId="EquationCaption">
    <w:name w:val="_Equation Caption"/>
    <w:rsid w:val="00482695"/>
  </w:style>
  <w:style w:type="paragraph" w:styleId="Header">
    <w:name w:val="header"/>
    <w:basedOn w:val="Normal"/>
    <w:semiHidden/>
    <w:rsid w:val="00482695"/>
    <w:pPr>
      <w:tabs>
        <w:tab w:val="center" w:pos="4153"/>
        <w:tab w:val="right" w:pos="8306"/>
      </w:tabs>
    </w:pPr>
  </w:style>
  <w:style w:type="paragraph" w:styleId="Footer">
    <w:name w:val="footer"/>
    <w:basedOn w:val="Normal"/>
    <w:link w:val="FooterChar"/>
    <w:uiPriority w:val="99"/>
    <w:rsid w:val="00482695"/>
    <w:pPr>
      <w:tabs>
        <w:tab w:val="center" w:pos="4153"/>
        <w:tab w:val="right" w:pos="8306"/>
      </w:tabs>
    </w:pPr>
  </w:style>
  <w:style w:type="character" w:styleId="PageNumber">
    <w:name w:val="page number"/>
    <w:basedOn w:val="DefaultParagraphFont"/>
    <w:semiHidden/>
    <w:rsid w:val="00482695"/>
  </w:style>
  <w:style w:type="paragraph" w:styleId="Title">
    <w:name w:val="Title"/>
    <w:basedOn w:val="Normal"/>
    <w:rsid w:val="00482695"/>
    <w:pPr>
      <w:suppressAutoHyphens/>
      <w:jc w:val="center"/>
    </w:pPr>
    <w:rPr>
      <w:rFonts w:ascii="Arial" w:hAnsi="Arial"/>
      <w:b/>
      <w:spacing w:val="-2"/>
      <w:sz w:val="22"/>
    </w:rPr>
  </w:style>
  <w:style w:type="paragraph" w:styleId="BodyText">
    <w:name w:val="Body Text"/>
    <w:basedOn w:val="Normal"/>
    <w:link w:val="BodyTextChar"/>
    <w:qFormat/>
    <w:rsid w:val="00482695"/>
    <w:pPr>
      <w:tabs>
        <w:tab w:val="left" w:pos="1080"/>
        <w:tab w:val="left" w:pos="1680"/>
        <w:tab w:val="left" w:pos="8280"/>
      </w:tabs>
      <w:suppressAutoHyphens/>
    </w:pPr>
    <w:rPr>
      <w:spacing w:val="-2"/>
    </w:rPr>
  </w:style>
  <w:style w:type="paragraph" w:styleId="Signature">
    <w:name w:val="Signature"/>
    <w:basedOn w:val="Normal"/>
    <w:semiHidden/>
    <w:rsid w:val="00482695"/>
    <w:pPr>
      <w:ind w:left="4252"/>
    </w:pPr>
  </w:style>
  <w:style w:type="paragraph" w:styleId="BodyText2">
    <w:name w:val="Body Text 2"/>
    <w:basedOn w:val="Normal"/>
    <w:semiHidden/>
    <w:rsid w:val="00482695"/>
    <w:rPr>
      <w:spacing w:val="-2"/>
    </w:rPr>
  </w:style>
  <w:style w:type="paragraph" w:styleId="BodyText3">
    <w:name w:val="Body Text 3"/>
    <w:basedOn w:val="Normal"/>
    <w:semiHidden/>
    <w:rsid w:val="00482695"/>
    <w:pPr>
      <w:tabs>
        <w:tab w:val="left" w:pos="1080"/>
        <w:tab w:val="left" w:pos="1680"/>
        <w:tab w:val="left" w:pos="8280"/>
      </w:tabs>
      <w:suppressAutoHyphens/>
    </w:pPr>
    <w:rPr>
      <w:rFonts w:ascii="Arial" w:hAnsi="Arial"/>
      <w:spacing w:val="-2"/>
      <w:sz w:val="22"/>
    </w:rPr>
  </w:style>
  <w:style w:type="paragraph" w:styleId="BalloonText">
    <w:name w:val="Balloon Text"/>
    <w:basedOn w:val="Normal"/>
    <w:link w:val="BalloonTextChar"/>
    <w:uiPriority w:val="99"/>
    <w:semiHidden/>
    <w:unhideWhenUsed/>
    <w:rsid w:val="004676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A3"/>
    <w:rPr>
      <w:rFonts w:ascii="Tahoma" w:hAnsi="Tahoma" w:cs="Tahoma"/>
      <w:sz w:val="16"/>
      <w:szCs w:val="16"/>
      <w:lang w:eastAsia="en-US"/>
    </w:rPr>
  </w:style>
  <w:style w:type="table" w:styleId="TableGrid">
    <w:name w:val="Table Grid"/>
    <w:basedOn w:val="TableNormal"/>
    <w:uiPriority w:val="59"/>
    <w:rsid w:val="002745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7A2B72"/>
    <w:rPr>
      <w:rFonts w:ascii="Courier" w:hAnsi="Courier"/>
      <w:sz w:val="24"/>
      <w:lang w:val="en-AU"/>
    </w:rPr>
  </w:style>
  <w:style w:type="character" w:styleId="Hyperlink">
    <w:name w:val="Hyperlink"/>
    <w:basedOn w:val="DefaultParagraphFont"/>
    <w:unhideWhenUsed/>
    <w:rsid w:val="009852B0"/>
    <w:rPr>
      <w:color w:val="0000FF"/>
      <w:u w:val="single"/>
    </w:rPr>
  </w:style>
  <w:style w:type="paragraph" w:styleId="MacroText">
    <w:name w:val="macro"/>
    <w:link w:val="MacroTextChar"/>
    <w:semiHidden/>
    <w:rsid w:val="00292F20"/>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character" w:customStyle="1" w:styleId="MacroTextChar">
    <w:name w:val="Macro Text Char"/>
    <w:basedOn w:val="DefaultParagraphFont"/>
    <w:link w:val="MacroText"/>
    <w:semiHidden/>
    <w:rsid w:val="00292F20"/>
    <w:rPr>
      <w:rFonts w:ascii="Courier New" w:hAnsi="Courier New"/>
      <w:lang w:eastAsia="en-US"/>
    </w:rPr>
  </w:style>
  <w:style w:type="paragraph" w:styleId="ListParagraph">
    <w:name w:val="List Paragraph"/>
    <w:basedOn w:val="Normal"/>
    <w:uiPriority w:val="34"/>
    <w:rsid w:val="00836F7D"/>
    <w:pPr>
      <w:ind w:left="720"/>
      <w:contextualSpacing/>
      <w:jc w:val="left"/>
    </w:pPr>
  </w:style>
  <w:style w:type="paragraph" w:customStyle="1" w:styleId="Heading5SS">
    <w:name w:val="Heading 5 +SS"/>
    <w:basedOn w:val="Heading5"/>
    <w:rsid w:val="00670BCB"/>
    <w:pPr>
      <w:keepNext w:val="0"/>
      <w:tabs>
        <w:tab w:val="clear" w:pos="1134"/>
        <w:tab w:val="clear" w:pos="1701"/>
        <w:tab w:val="clear" w:pos="8789"/>
        <w:tab w:val="left" w:pos="425"/>
      </w:tabs>
      <w:suppressAutoHyphens w:val="0"/>
      <w:spacing w:after="0"/>
      <w:ind w:left="425" w:hanging="425"/>
      <w:jc w:val="left"/>
    </w:pPr>
    <w:rPr>
      <w:rFonts w:ascii="Times New Roman" w:hAnsi="Times New Roman"/>
      <w:b w:val="0"/>
      <w:spacing w:val="0"/>
      <w:sz w:val="20"/>
      <w:szCs w:val="22"/>
    </w:rPr>
  </w:style>
  <w:style w:type="paragraph" w:customStyle="1" w:styleId="text">
    <w:name w:val="text"/>
    <w:basedOn w:val="Header"/>
    <w:rsid w:val="00F37269"/>
    <w:pPr>
      <w:widowControl w:val="0"/>
      <w:tabs>
        <w:tab w:val="clear" w:pos="4153"/>
        <w:tab w:val="clear" w:pos="8306"/>
        <w:tab w:val="center" w:pos="4320"/>
        <w:tab w:val="right" w:pos="8640"/>
      </w:tabs>
      <w:suppressAutoHyphens/>
      <w:autoSpaceDE w:val="0"/>
      <w:autoSpaceDN w:val="0"/>
      <w:adjustRightInd w:val="0"/>
      <w:spacing w:before="57" w:after="0" w:line="310" w:lineRule="atLeast"/>
      <w:jc w:val="left"/>
      <w:textAlignment w:val="baseline"/>
    </w:pPr>
    <w:rPr>
      <w:rFonts w:ascii="GillSans-Light" w:hAnsi="GillSans-Light"/>
      <w:color w:val="000000"/>
      <w:sz w:val="23"/>
      <w:szCs w:val="23"/>
    </w:rPr>
  </w:style>
  <w:style w:type="paragraph" w:customStyle="1" w:styleId="Noparagraphstyle">
    <w:name w:val="[No paragraph style]"/>
    <w:rsid w:val="00F37269"/>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character" w:customStyle="1" w:styleId="BodyTextChar">
    <w:name w:val="Body Text Char"/>
    <w:basedOn w:val="DefaultParagraphFont"/>
    <w:link w:val="BodyText"/>
    <w:rsid w:val="00F37269"/>
    <w:rPr>
      <w:rFonts w:ascii="Verdana" w:hAnsi="Verdana"/>
      <w:spacing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macro" w:uiPriority="0"/>
    <w:lsdException w:name="Title" w:semiHidden="0" w:uiPriority="10" w:unhideWhenUsed="0"/>
    <w:lsdException w:name="Default Paragraph Font" w:uiPriority="1"/>
    <w:lsdException w:name="Body Text" w:uiPriority="0" w:qFormat="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4257"/>
    <w:pPr>
      <w:tabs>
        <w:tab w:val="left" w:pos="567"/>
        <w:tab w:val="left" w:pos="1134"/>
      </w:tabs>
      <w:spacing w:after="60"/>
      <w:jc w:val="both"/>
    </w:pPr>
    <w:rPr>
      <w:rFonts w:ascii="Verdana" w:hAnsi="Verdana"/>
      <w:lang w:eastAsia="en-US"/>
    </w:rPr>
  </w:style>
  <w:style w:type="paragraph" w:styleId="Heading1">
    <w:name w:val="heading 1"/>
    <w:basedOn w:val="Normal"/>
    <w:next w:val="Normal"/>
    <w:qFormat/>
    <w:rsid w:val="00075F07"/>
    <w:pPr>
      <w:keepNext/>
      <w:suppressAutoHyphens/>
      <w:outlineLvl w:val="0"/>
    </w:pPr>
    <w:rPr>
      <w:b/>
      <w:bCs/>
      <w:caps/>
      <w:sz w:val="22"/>
    </w:rPr>
  </w:style>
  <w:style w:type="paragraph" w:styleId="Heading2">
    <w:name w:val="heading 2"/>
    <w:basedOn w:val="Normal"/>
    <w:next w:val="Normal"/>
    <w:qFormat/>
    <w:rsid w:val="00075F07"/>
    <w:pPr>
      <w:keepNext/>
      <w:outlineLvl w:val="1"/>
    </w:pPr>
    <w:rPr>
      <w:b/>
      <w:i/>
    </w:rPr>
  </w:style>
  <w:style w:type="paragraph" w:styleId="Heading3">
    <w:name w:val="heading 3"/>
    <w:basedOn w:val="Normal"/>
    <w:next w:val="Normal"/>
    <w:qFormat/>
    <w:rsid w:val="00075F07"/>
    <w:pPr>
      <w:keepNext/>
      <w:tabs>
        <w:tab w:val="left" w:pos="284"/>
        <w:tab w:val="left" w:pos="1418"/>
      </w:tabs>
      <w:outlineLvl w:val="2"/>
    </w:pPr>
    <w:rPr>
      <w:b/>
      <w:i/>
    </w:rPr>
  </w:style>
  <w:style w:type="paragraph" w:styleId="Heading4">
    <w:name w:val="heading 4"/>
    <w:basedOn w:val="Normal"/>
    <w:next w:val="Normal"/>
    <w:qFormat/>
    <w:rsid w:val="00971DE1"/>
    <w:pPr>
      <w:keepNext/>
      <w:tabs>
        <w:tab w:val="center" w:pos="4820"/>
        <w:tab w:val="center" w:pos="9356"/>
      </w:tabs>
      <w:suppressAutoHyphens/>
      <w:contextualSpacing/>
      <w:outlineLvl w:val="3"/>
    </w:pPr>
    <w:rPr>
      <w:b/>
    </w:rPr>
  </w:style>
  <w:style w:type="paragraph" w:styleId="Heading5">
    <w:name w:val="heading 5"/>
    <w:basedOn w:val="Normal"/>
    <w:next w:val="Normal"/>
    <w:qFormat/>
    <w:rsid w:val="00482695"/>
    <w:pPr>
      <w:keepNext/>
      <w:tabs>
        <w:tab w:val="left" w:pos="1701"/>
        <w:tab w:val="center" w:pos="8789"/>
      </w:tabs>
      <w:suppressAutoHyphens/>
      <w:outlineLvl w:val="4"/>
    </w:pPr>
    <w:rPr>
      <w:rFonts w:ascii="Arial" w:hAnsi="Arial"/>
      <w:b/>
      <w:spacing w:val="-2"/>
      <w:sz w:val="22"/>
    </w:rPr>
  </w:style>
  <w:style w:type="paragraph" w:styleId="Heading6">
    <w:name w:val="heading 6"/>
    <w:basedOn w:val="Normal"/>
    <w:next w:val="Normal"/>
    <w:qFormat/>
    <w:rsid w:val="00482695"/>
    <w:pPr>
      <w:keepNext/>
      <w:tabs>
        <w:tab w:val="left" w:pos="1080"/>
        <w:tab w:val="left" w:pos="1680"/>
        <w:tab w:val="center" w:pos="9356"/>
      </w:tabs>
      <w:suppressAutoHyphens/>
      <w:spacing w:line="360" w:lineRule="auto"/>
      <w:outlineLvl w:val="5"/>
    </w:pPr>
    <w:rPr>
      <w:rFonts w:ascii="Arial" w:hAnsi="Arial"/>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82695"/>
  </w:style>
  <w:style w:type="character" w:styleId="EndnoteReference">
    <w:name w:val="endnote reference"/>
    <w:basedOn w:val="DefaultParagraphFont"/>
    <w:semiHidden/>
    <w:rsid w:val="00482695"/>
    <w:rPr>
      <w:vertAlign w:val="superscript"/>
    </w:rPr>
  </w:style>
  <w:style w:type="paragraph" w:styleId="FootnoteText">
    <w:name w:val="footnote text"/>
    <w:basedOn w:val="Normal"/>
    <w:semiHidden/>
    <w:rsid w:val="00482695"/>
  </w:style>
  <w:style w:type="character" w:styleId="FootnoteReference">
    <w:name w:val="footnote reference"/>
    <w:basedOn w:val="DefaultParagraphFont"/>
    <w:semiHidden/>
    <w:rsid w:val="00482695"/>
    <w:rPr>
      <w:vertAlign w:val="superscript"/>
    </w:rPr>
  </w:style>
  <w:style w:type="character" w:customStyle="1" w:styleId="Document8">
    <w:name w:val="Document 8"/>
    <w:basedOn w:val="DefaultParagraphFont"/>
    <w:rsid w:val="00482695"/>
  </w:style>
  <w:style w:type="character" w:customStyle="1" w:styleId="Document4">
    <w:name w:val="Document 4"/>
    <w:basedOn w:val="DefaultParagraphFont"/>
    <w:rsid w:val="00482695"/>
    <w:rPr>
      <w:b/>
      <w:i/>
      <w:sz w:val="24"/>
    </w:rPr>
  </w:style>
  <w:style w:type="character" w:customStyle="1" w:styleId="Document6">
    <w:name w:val="Document 6"/>
    <w:basedOn w:val="DefaultParagraphFont"/>
    <w:rsid w:val="00482695"/>
  </w:style>
  <w:style w:type="character" w:customStyle="1" w:styleId="Document5">
    <w:name w:val="Document 5"/>
    <w:basedOn w:val="DefaultParagraphFont"/>
    <w:rsid w:val="00482695"/>
  </w:style>
  <w:style w:type="character" w:customStyle="1" w:styleId="Document2">
    <w:name w:val="Document 2"/>
    <w:basedOn w:val="DefaultParagraphFont"/>
    <w:rsid w:val="00482695"/>
    <w:rPr>
      <w:rFonts w:ascii="Courier" w:hAnsi="Courier"/>
      <w:noProof w:val="0"/>
      <w:sz w:val="24"/>
      <w:lang w:val="en-US"/>
    </w:rPr>
  </w:style>
  <w:style w:type="character" w:customStyle="1" w:styleId="Document7">
    <w:name w:val="Document 7"/>
    <w:basedOn w:val="DefaultParagraphFont"/>
    <w:rsid w:val="00482695"/>
  </w:style>
  <w:style w:type="character" w:customStyle="1" w:styleId="Bibliogrphy">
    <w:name w:val="Bibliogrphy"/>
    <w:basedOn w:val="DefaultParagraphFont"/>
    <w:rsid w:val="00482695"/>
  </w:style>
  <w:style w:type="paragraph" w:customStyle="1" w:styleId="RightPar1">
    <w:name w:val="Right Par 1"/>
    <w:rsid w:val="00482695"/>
    <w:pPr>
      <w:tabs>
        <w:tab w:val="left" w:pos="-720"/>
        <w:tab w:val="left" w:pos="0"/>
        <w:tab w:val="decimal" w:pos="720"/>
      </w:tabs>
      <w:suppressAutoHyphens/>
      <w:ind w:left="720"/>
    </w:pPr>
    <w:rPr>
      <w:rFonts w:ascii="Courier" w:hAnsi="Courier"/>
      <w:sz w:val="24"/>
      <w:lang w:val="en-US" w:eastAsia="en-US"/>
    </w:rPr>
  </w:style>
  <w:style w:type="paragraph" w:customStyle="1" w:styleId="RightPar2">
    <w:name w:val="Right Par 2"/>
    <w:rsid w:val="00482695"/>
    <w:pPr>
      <w:tabs>
        <w:tab w:val="left" w:pos="-720"/>
        <w:tab w:val="left" w:pos="0"/>
        <w:tab w:val="left" w:pos="720"/>
        <w:tab w:val="decimal" w:pos="1440"/>
      </w:tabs>
      <w:suppressAutoHyphens/>
      <w:ind w:left="1440"/>
    </w:pPr>
    <w:rPr>
      <w:rFonts w:ascii="Courier" w:hAnsi="Courier"/>
      <w:sz w:val="24"/>
      <w:lang w:val="en-US" w:eastAsia="en-US"/>
    </w:rPr>
  </w:style>
  <w:style w:type="character" w:customStyle="1" w:styleId="Document3">
    <w:name w:val="Document 3"/>
    <w:basedOn w:val="DefaultParagraphFont"/>
    <w:rsid w:val="00482695"/>
    <w:rPr>
      <w:rFonts w:ascii="Courier" w:hAnsi="Courier"/>
      <w:noProof w:val="0"/>
      <w:sz w:val="24"/>
      <w:lang w:val="en-US"/>
    </w:rPr>
  </w:style>
  <w:style w:type="paragraph" w:customStyle="1" w:styleId="RightPar3">
    <w:name w:val="Right Par 3"/>
    <w:rsid w:val="00482695"/>
    <w:pPr>
      <w:tabs>
        <w:tab w:val="left" w:pos="-720"/>
        <w:tab w:val="left" w:pos="0"/>
        <w:tab w:val="left" w:pos="720"/>
        <w:tab w:val="left" w:pos="1440"/>
        <w:tab w:val="decimal" w:pos="2160"/>
      </w:tabs>
      <w:suppressAutoHyphens/>
      <w:ind w:left="2160"/>
    </w:pPr>
    <w:rPr>
      <w:rFonts w:ascii="Courier" w:hAnsi="Courier"/>
      <w:sz w:val="24"/>
      <w:lang w:val="en-US" w:eastAsia="en-US"/>
    </w:rPr>
  </w:style>
  <w:style w:type="paragraph" w:customStyle="1" w:styleId="RightPar4">
    <w:name w:val="Right Par 4"/>
    <w:rsid w:val="00482695"/>
    <w:pPr>
      <w:tabs>
        <w:tab w:val="left" w:pos="-720"/>
        <w:tab w:val="left" w:pos="0"/>
        <w:tab w:val="left" w:pos="720"/>
        <w:tab w:val="left" w:pos="1440"/>
        <w:tab w:val="left" w:pos="2160"/>
        <w:tab w:val="decimal" w:pos="2880"/>
      </w:tabs>
      <w:suppressAutoHyphens/>
      <w:ind w:left="2880"/>
    </w:pPr>
    <w:rPr>
      <w:rFonts w:ascii="Courier" w:hAnsi="Courier"/>
      <w:sz w:val="24"/>
      <w:lang w:val="en-US" w:eastAsia="en-US"/>
    </w:rPr>
  </w:style>
  <w:style w:type="paragraph" w:customStyle="1" w:styleId="RightPar5">
    <w:name w:val="Right Par 5"/>
    <w:rsid w:val="00482695"/>
    <w:pPr>
      <w:tabs>
        <w:tab w:val="left" w:pos="-720"/>
        <w:tab w:val="left" w:pos="0"/>
        <w:tab w:val="left" w:pos="720"/>
        <w:tab w:val="left" w:pos="1440"/>
        <w:tab w:val="left" w:pos="2160"/>
        <w:tab w:val="left" w:pos="2880"/>
        <w:tab w:val="decimal" w:pos="3600"/>
      </w:tabs>
      <w:suppressAutoHyphens/>
      <w:ind w:left="3600"/>
    </w:pPr>
    <w:rPr>
      <w:rFonts w:ascii="Courier" w:hAnsi="Courier"/>
      <w:sz w:val="24"/>
      <w:lang w:val="en-US" w:eastAsia="en-US"/>
    </w:rPr>
  </w:style>
  <w:style w:type="paragraph" w:customStyle="1" w:styleId="RightPar6">
    <w:name w:val="Right Par 6"/>
    <w:rsid w:val="00482695"/>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lang w:val="en-US" w:eastAsia="en-US"/>
    </w:rPr>
  </w:style>
  <w:style w:type="paragraph" w:customStyle="1" w:styleId="RightPar7">
    <w:name w:val="Right Par 7"/>
    <w:rsid w:val="00482695"/>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lang w:val="en-US" w:eastAsia="en-US"/>
    </w:rPr>
  </w:style>
  <w:style w:type="paragraph" w:customStyle="1" w:styleId="RightPar8">
    <w:name w:val="Right Par 8"/>
    <w:rsid w:val="00482695"/>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lang w:val="en-US" w:eastAsia="en-US"/>
    </w:rPr>
  </w:style>
  <w:style w:type="paragraph" w:customStyle="1" w:styleId="Document1">
    <w:name w:val="Document 1"/>
    <w:rsid w:val="00482695"/>
    <w:pPr>
      <w:keepNext/>
      <w:keepLines/>
      <w:tabs>
        <w:tab w:val="left" w:pos="-720"/>
      </w:tabs>
      <w:suppressAutoHyphens/>
    </w:pPr>
    <w:rPr>
      <w:rFonts w:ascii="Courier" w:hAnsi="Courier"/>
      <w:sz w:val="24"/>
      <w:lang w:val="en-US" w:eastAsia="en-US"/>
    </w:rPr>
  </w:style>
  <w:style w:type="character" w:customStyle="1" w:styleId="TechInit">
    <w:name w:val="Tech Init"/>
    <w:basedOn w:val="DefaultParagraphFont"/>
    <w:rsid w:val="00482695"/>
    <w:rPr>
      <w:rFonts w:ascii="Courier" w:hAnsi="Courier"/>
      <w:noProof w:val="0"/>
      <w:sz w:val="24"/>
      <w:lang w:val="en-US"/>
    </w:rPr>
  </w:style>
  <w:style w:type="paragraph" w:customStyle="1" w:styleId="Technical5">
    <w:name w:val="Technical 5"/>
    <w:rsid w:val="00482695"/>
    <w:pPr>
      <w:tabs>
        <w:tab w:val="left" w:pos="-720"/>
      </w:tabs>
      <w:suppressAutoHyphens/>
      <w:ind w:firstLine="720"/>
    </w:pPr>
    <w:rPr>
      <w:rFonts w:ascii="Courier" w:hAnsi="Courier"/>
      <w:b/>
      <w:sz w:val="24"/>
      <w:lang w:val="en-US" w:eastAsia="en-US"/>
    </w:rPr>
  </w:style>
  <w:style w:type="paragraph" w:customStyle="1" w:styleId="Technical6">
    <w:name w:val="Technical 6"/>
    <w:rsid w:val="00482695"/>
    <w:pPr>
      <w:tabs>
        <w:tab w:val="left" w:pos="-720"/>
      </w:tabs>
      <w:suppressAutoHyphens/>
      <w:ind w:firstLine="720"/>
    </w:pPr>
    <w:rPr>
      <w:rFonts w:ascii="Courier" w:hAnsi="Courier"/>
      <w:b/>
      <w:sz w:val="24"/>
      <w:lang w:val="en-US" w:eastAsia="en-US"/>
    </w:rPr>
  </w:style>
  <w:style w:type="character" w:customStyle="1" w:styleId="Technical2">
    <w:name w:val="Technical 2"/>
    <w:basedOn w:val="DefaultParagraphFont"/>
    <w:rsid w:val="00482695"/>
    <w:rPr>
      <w:rFonts w:ascii="Courier" w:hAnsi="Courier"/>
      <w:noProof w:val="0"/>
      <w:sz w:val="24"/>
      <w:lang w:val="en-US"/>
    </w:rPr>
  </w:style>
  <w:style w:type="character" w:customStyle="1" w:styleId="Technical3">
    <w:name w:val="Technical 3"/>
    <w:basedOn w:val="DefaultParagraphFont"/>
    <w:rsid w:val="00482695"/>
    <w:rPr>
      <w:rFonts w:ascii="Courier" w:hAnsi="Courier"/>
      <w:noProof w:val="0"/>
      <w:sz w:val="24"/>
      <w:lang w:val="en-US"/>
    </w:rPr>
  </w:style>
  <w:style w:type="paragraph" w:customStyle="1" w:styleId="Technical4">
    <w:name w:val="Technical 4"/>
    <w:rsid w:val="00482695"/>
    <w:pPr>
      <w:tabs>
        <w:tab w:val="left" w:pos="-720"/>
      </w:tabs>
      <w:suppressAutoHyphens/>
    </w:pPr>
    <w:rPr>
      <w:rFonts w:ascii="Courier" w:hAnsi="Courier"/>
      <w:b/>
      <w:sz w:val="24"/>
      <w:lang w:val="en-US" w:eastAsia="en-US"/>
    </w:rPr>
  </w:style>
  <w:style w:type="character" w:customStyle="1" w:styleId="Technical1">
    <w:name w:val="Technical 1"/>
    <w:basedOn w:val="DefaultParagraphFont"/>
    <w:rsid w:val="00482695"/>
    <w:rPr>
      <w:rFonts w:ascii="Courier" w:hAnsi="Courier"/>
      <w:noProof w:val="0"/>
      <w:sz w:val="24"/>
      <w:lang w:val="en-US"/>
    </w:rPr>
  </w:style>
  <w:style w:type="paragraph" w:customStyle="1" w:styleId="Technical7">
    <w:name w:val="Technical 7"/>
    <w:rsid w:val="00482695"/>
    <w:pPr>
      <w:tabs>
        <w:tab w:val="left" w:pos="-720"/>
      </w:tabs>
      <w:suppressAutoHyphens/>
      <w:ind w:firstLine="720"/>
    </w:pPr>
    <w:rPr>
      <w:rFonts w:ascii="Courier" w:hAnsi="Courier"/>
      <w:b/>
      <w:sz w:val="24"/>
      <w:lang w:val="en-US" w:eastAsia="en-US"/>
    </w:rPr>
  </w:style>
  <w:style w:type="paragraph" w:customStyle="1" w:styleId="Technical8">
    <w:name w:val="Technical 8"/>
    <w:rsid w:val="00482695"/>
    <w:pPr>
      <w:tabs>
        <w:tab w:val="left" w:pos="-720"/>
      </w:tabs>
      <w:suppressAutoHyphens/>
      <w:ind w:firstLine="720"/>
    </w:pPr>
    <w:rPr>
      <w:rFonts w:ascii="Courier" w:hAnsi="Courier"/>
      <w:b/>
      <w:sz w:val="24"/>
      <w:lang w:val="en-US" w:eastAsia="en-US"/>
    </w:rPr>
  </w:style>
  <w:style w:type="character" w:customStyle="1" w:styleId="DocInit">
    <w:name w:val="Doc Init"/>
    <w:basedOn w:val="DefaultParagraphFont"/>
    <w:rsid w:val="00482695"/>
  </w:style>
  <w:style w:type="paragraph" w:styleId="TOC1">
    <w:name w:val="toc 1"/>
    <w:basedOn w:val="Normal"/>
    <w:next w:val="Normal"/>
    <w:uiPriority w:val="39"/>
    <w:rsid w:val="00722F1B"/>
    <w:pPr>
      <w:tabs>
        <w:tab w:val="center" w:pos="9356"/>
        <w:tab w:val="center" w:pos="9639"/>
      </w:tabs>
    </w:pPr>
    <w:rPr>
      <w:caps/>
      <w:sz w:val="22"/>
    </w:rPr>
  </w:style>
  <w:style w:type="paragraph" w:styleId="TOC2">
    <w:name w:val="toc 2"/>
    <w:basedOn w:val="Normal"/>
    <w:next w:val="Normal"/>
    <w:uiPriority w:val="39"/>
    <w:rsid w:val="00722F1B"/>
    <w:pPr>
      <w:tabs>
        <w:tab w:val="left" w:pos="1418"/>
        <w:tab w:val="center" w:pos="9356"/>
        <w:tab w:val="center" w:pos="9639"/>
      </w:tabs>
      <w:ind w:left="284"/>
      <w:contextualSpacing/>
    </w:pPr>
    <w:rPr>
      <w:i/>
    </w:rPr>
  </w:style>
  <w:style w:type="paragraph" w:styleId="TOC3">
    <w:name w:val="toc 3"/>
    <w:basedOn w:val="Normal"/>
    <w:next w:val="Normal"/>
    <w:uiPriority w:val="39"/>
    <w:rsid w:val="00722F1B"/>
    <w:pPr>
      <w:tabs>
        <w:tab w:val="left" w:pos="1985"/>
        <w:tab w:val="center" w:pos="9356"/>
        <w:tab w:val="center" w:pos="9639"/>
      </w:tabs>
      <w:ind w:left="567"/>
      <w:contextualSpacing/>
    </w:pPr>
    <w:rPr>
      <w:i/>
    </w:rPr>
  </w:style>
  <w:style w:type="paragraph" w:styleId="TOC4">
    <w:name w:val="toc 4"/>
    <w:basedOn w:val="Normal"/>
    <w:next w:val="Normal"/>
    <w:semiHidden/>
    <w:rsid w:val="00482695"/>
    <w:pPr>
      <w:ind w:left="480"/>
    </w:pPr>
    <w:rPr>
      <w:rFonts w:ascii="Times New Roman" w:hAnsi="Times New Roman"/>
    </w:rPr>
  </w:style>
  <w:style w:type="paragraph" w:styleId="TOC5">
    <w:name w:val="toc 5"/>
    <w:basedOn w:val="Normal"/>
    <w:next w:val="Normal"/>
    <w:semiHidden/>
    <w:rsid w:val="00482695"/>
    <w:pPr>
      <w:ind w:left="720"/>
    </w:pPr>
    <w:rPr>
      <w:rFonts w:ascii="Times New Roman" w:hAnsi="Times New Roman"/>
    </w:rPr>
  </w:style>
  <w:style w:type="paragraph" w:styleId="TOC6">
    <w:name w:val="toc 6"/>
    <w:basedOn w:val="Normal"/>
    <w:next w:val="Normal"/>
    <w:semiHidden/>
    <w:rsid w:val="00482695"/>
    <w:pPr>
      <w:ind w:left="960"/>
    </w:pPr>
    <w:rPr>
      <w:rFonts w:ascii="Times New Roman" w:hAnsi="Times New Roman"/>
    </w:rPr>
  </w:style>
  <w:style w:type="paragraph" w:styleId="TOC7">
    <w:name w:val="toc 7"/>
    <w:basedOn w:val="Normal"/>
    <w:next w:val="Normal"/>
    <w:semiHidden/>
    <w:rsid w:val="00482695"/>
    <w:pPr>
      <w:ind w:left="1200"/>
    </w:pPr>
    <w:rPr>
      <w:rFonts w:ascii="Times New Roman" w:hAnsi="Times New Roman"/>
    </w:rPr>
  </w:style>
  <w:style w:type="paragraph" w:styleId="TOC8">
    <w:name w:val="toc 8"/>
    <w:basedOn w:val="Normal"/>
    <w:next w:val="Normal"/>
    <w:semiHidden/>
    <w:rsid w:val="00482695"/>
    <w:pPr>
      <w:ind w:left="1440"/>
    </w:pPr>
    <w:rPr>
      <w:rFonts w:ascii="Times New Roman" w:hAnsi="Times New Roman"/>
    </w:rPr>
  </w:style>
  <w:style w:type="paragraph" w:styleId="TOC9">
    <w:name w:val="toc 9"/>
    <w:basedOn w:val="Normal"/>
    <w:next w:val="Normal"/>
    <w:semiHidden/>
    <w:rsid w:val="00482695"/>
    <w:pPr>
      <w:ind w:left="1680"/>
    </w:pPr>
    <w:rPr>
      <w:rFonts w:ascii="Times New Roman" w:hAnsi="Times New Roman"/>
    </w:rPr>
  </w:style>
  <w:style w:type="paragraph" w:styleId="Index1">
    <w:name w:val="index 1"/>
    <w:basedOn w:val="Normal"/>
    <w:next w:val="Normal"/>
    <w:semiHidden/>
    <w:rsid w:val="00482695"/>
    <w:pPr>
      <w:tabs>
        <w:tab w:val="right" w:leader="dot" w:pos="9360"/>
      </w:tabs>
      <w:suppressAutoHyphens/>
      <w:ind w:left="1440" w:right="720" w:hanging="1440"/>
    </w:pPr>
    <w:rPr>
      <w:lang w:val="en-US"/>
    </w:rPr>
  </w:style>
  <w:style w:type="paragraph" w:styleId="Index2">
    <w:name w:val="index 2"/>
    <w:basedOn w:val="Normal"/>
    <w:next w:val="Normal"/>
    <w:semiHidden/>
    <w:rsid w:val="00482695"/>
    <w:pPr>
      <w:tabs>
        <w:tab w:val="right" w:leader="dot" w:pos="9360"/>
      </w:tabs>
      <w:suppressAutoHyphens/>
      <w:ind w:left="1440" w:right="720" w:hanging="720"/>
    </w:pPr>
    <w:rPr>
      <w:lang w:val="en-US"/>
    </w:rPr>
  </w:style>
  <w:style w:type="paragraph" w:styleId="TOAHeading">
    <w:name w:val="toa heading"/>
    <w:basedOn w:val="Normal"/>
    <w:next w:val="Normal"/>
    <w:semiHidden/>
    <w:rsid w:val="00482695"/>
    <w:pPr>
      <w:tabs>
        <w:tab w:val="right" w:pos="9360"/>
      </w:tabs>
      <w:suppressAutoHyphens/>
    </w:pPr>
    <w:rPr>
      <w:lang w:val="en-US"/>
    </w:rPr>
  </w:style>
  <w:style w:type="paragraph" w:styleId="Caption">
    <w:name w:val="caption"/>
    <w:basedOn w:val="Normal"/>
    <w:next w:val="Normal"/>
    <w:rsid w:val="00482695"/>
  </w:style>
  <w:style w:type="character" w:customStyle="1" w:styleId="EquationCaption">
    <w:name w:val="_Equation Caption"/>
    <w:rsid w:val="00482695"/>
  </w:style>
  <w:style w:type="paragraph" w:styleId="Header">
    <w:name w:val="header"/>
    <w:basedOn w:val="Normal"/>
    <w:semiHidden/>
    <w:rsid w:val="00482695"/>
    <w:pPr>
      <w:tabs>
        <w:tab w:val="center" w:pos="4153"/>
        <w:tab w:val="right" w:pos="8306"/>
      </w:tabs>
    </w:pPr>
  </w:style>
  <w:style w:type="paragraph" w:styleId="Footer">
    <w:name w:val="footer"/>
    <w:basedOn w:val="Normal"/>
    <w:link w:val="FooterChar"/>
    <w:uiPriority w:val="99"/>
    <w:rsid w:val="00482695"/>
    <w:pPr>
      <w:tabs>
        <w:tab w:val="center" w:pos="4153"/>
        <w:tab w:val="right" w:pos="8306"/>
      </w:tabs>
    </w:pPr>
  </w:style>
  <w:style w:type="character" w:styleId="PageNumber">
    <w:name w:val="page number"/>
    <w:basedOn w:val="DefaultParagraphFont"/>
    <w:semiHidden/>
    <w:rsid w:val="00482695"/>
  </w:style>
  <w:style w:type="paragraph" w:styleId="Title">
    <w:name w:val="Title"/>
    <w:basedOn w:val="Normal"/>
    <w:rsid w:val="00482695"/>
    <w:pPr>
      <w:suppressAutoHyphens/>
      <w:jc w:val="center"/>
    </w:pPr>
    <w:rPr>
      <w:rFonts w:ascii="Arial" w:hAnsi="Arial"/>
      <w:b/>
      <w:spacing w:val="-2"/>
      <w:sz w:val="22"/>
    </w:rPr>
  </w:style>
  <w:style w:type="paragraph" w:styleId="BodyText">
    <w:name w:val="Body Text"/>
    <w:basedOn w:val="Normal"/>
    <w:link w:val="BodyTextChar"/>
    <w:qFormat/>
    <w:rsid w:val="00482695"/>
    <w:pPr>
      <w:tabs>
        <w:tab w:val="left" w:pos="1080"/>
        <w:tab w:val="left" w:pos="1680"/>
        <w:tab w:val="left" w:pos="8280"/>
      </w:tabs>
      <w:suppressAutoHyphens/>
    </w:pPr>
    <w:rPr>
      <w:spacing w:val="-2"/>
    </w:rPr>
  </w:style>
  <w:style w:type="paragraph" w:styleId="Signature">
    <w:name w:val="Signature"/>
    <w:basedOn w:val="Normal"/>
    <w:semiHidden/>
    <w:rsid w:val="00482695"/>
    <w:pPr>
      <w:ind w:left="4252"/>
    </w:pPr>
  </w:style>
  <w:style w:type="paragraph" w:styleId="BodyText2">
    <w:name w:val="Body Text 2"/>
    <w:basedOn w:val="Normal"/>
    <w:semiHidden/>
    <w:rsid w:val="00482695"/>
    <w:rPr>
      <w:spacing w:val="-2"/>
    </w:rPr>
  </w:style>
  <w:style w:type="paragraph" w:styleId="BodyText3">
    <w:name w:val="Body Text 3"/>
    <w:basedOn w:val="Normal"/>
    <w:semiHidden/>
    <w:rsid w:val="00482695"/>
    <w:pPr>
      <w:tabs>
        <w:tab w:val="left" w:pos="1080"/>
        <w:tab w:val="left" w:pos="1680"/>
        <w:tab w:val="left" w:pos="8280"/>
      </w:tabs>
      <w:suppressAutoHyphens/>
    </w:pPr>
    <w:rPr>
      <w:rFonts w:ascii="Arial" w:hAnsi="Arial"/>
      <w:spacing w:val="-2"/>
      <w:sz w:val="22"/>
    </w:rPr>
  </w:style>
  <w:style w:type="paragraph" w:styleId="BalloonText">
    <w:name w:val="Balloon Text"/>
    <w:basedOn w:val="Normal"/>
    <w:link w:val="BalloonTextChar"/>
    <w:uiPriority w:val="99"/>
    <w:semiHidden/>
    <w:unhideWhenUsed/>
    <w:rsid w:val="004676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A3"/>
    <w:rPr>
      <w:rFonts w:ascii="Tahoma" w:hAnsi="Tahoma" w:cs="Tahoma"/>
      <w:sz w:val="16"/>
      <w:szCs w:val="16"/>
      <w:lang w:eastAsia="en-US"/>
    </w:rPr>
  </w:style>
  <w:style w:type="table" w:styleId="TableGrid">
    <w:name w:val="Table Grid"/>
    <w:basedOn w:val="TableNormal"/>
    <w:uiPriority w:val="59"/>
    <w:rsid w:val="002745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7A2B72"/>
    <w:rPr>
      <w:rFonts w:ascii="Courier" w:hAnsi="Courier"/>
      <w:sz w:val="24"/>
      <w:lang w:val="en-AU"/>
    </w:rPr>
  </w:style>
  <w:style w:type="character" w:styleId="Hyperlink">
    <w:name w:val="Hyperlink"/>
    <w:basedOn w:val="DefaultParagraphFont"/>
    <w:unhideWhenUsed/>
    <w:rsid w:val="009852B0"/>
    <w:rPr>
      <w:color w:val="0000FF"/>
      <w:u w:val="single"/>
    </w:rPr>
  </w:style>
  <w:style w:type="paragraph" w:styleId="MacroText">
    <w:name w:val="macro"/>
    <w:link w:val="MacroTextChar"/>
    <w:semiHidden/>
    <w:rsid w:val="00292F20"/>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character" w:customStyle="1" w:styleId="MacroTextChar">
    <w:name w:val="Macro Text Char"/>
    <w:basedOn w:val="DefaultParagraphFont"/>
    <w:link w:val="MacroText"/>
    <w:semiHidden/>
    <w:rsid w:val="00292F20"/>
    <w:rPr>
      <w:rFonts w:ascii="Courier New" w:hAnsi="Courier New"/>
      <w:lang w:eastAsia="en-US"/>
    </w:rPr>
  </w:style>
  <w:style w:type="paragraph" w:styleId="ListParagraph">
    <w:name w:val="List Paragraph"/>
    <w:basedOn w:val="Normal"/>
    <w:uiPriority w:val="34"/>
    <w:rsid w:val="00836F7D"/>
    <w:pPr>
      <w:ind w:left="720"/>
      <w:contextualSpacing/>
      <w:jc w:val="left"/>
    </w:pPr>
  </w:style>
  <w:style w:type="paragraph" w:customStyle="1" w:styleId="Heading5SS">
    <w:name w:val="Heading 5 +SS"/>
    <w:basedOn w:val="Heading5"/>
    <w:rsid w:val="00670BCB"/>
    <w:pPr>
      <w:keepNext w:val="0"/>
      <w:tabs>
        <w:tab w:val="clear" w:pos="1134"/>
        <w:tab w:val="clear" w:pos="1701"/>
        <w:tab w:val="clear" w:pos="8789"/>
        <w:tab w:val="left" w:pos="425"/>
      </w:tabs>
      <w:suppressAutoHyphens w:val="0"/>
      <w:spacing w:after="0"/>
      <w:ind w:left="425" w:hanging="425"/>
      <w:jc w:val="left"/>
    </w:pPr>
    <w:rPr>
      <w:rFonts w:ascii="Times New Roman" w:hAnsi="Times New Roman"/>
      <w:b w:val="0"/>
      <w:spacing w:val="0"/>
      <w:sz w:val="20"/>
      <w:szCs w:val="22"/>
    </w:rPr>
  </w:style>
  <w:style w:type="paragraph" w:customStyle="1" w:styleId="text">
    <w:name w:val="text"/>
    <w:basedOn w:val="Header"/>
    <w:rsid w:val="00F37269"/>
    <w:pPr>
      <w:widowControl w:val="0"/>
      <w:tabs>
        <w:tab w:val="clear" w:pos="4153"/>
        <w:tab w:val="clear" w:pos="8306"/>
        <w:tab w:val="center" w:pos="4320"/>
        <w:tab w:val="right" w:pos="8640"/>
      </w:tabs>
      <w:suppressAutoHyphens/>
      <w:autoSpaceDE w:val="0"/>
      <w:autoSpaceDN w:val="0"/>
      <w:adjustRightInd w:val="0"/>
      <w:spacing w:before="57" w:after="0" w:line="310" w:lineRule="atLeast"/>
      <w:jc w:val="left"/>
      <w:textAlignment w:val="baseline"/>
    </w:pPr>
    <w:rPr>
      <w:rFonts w:ascii="GillSans-Light" w:hAnsi="GillSans-Light"/>
      <w:color w:val="000000"/>
      <w:sz w:val="23"/>
      <w:szCs w:val="23"/>
    </w:rPr>
  </w:style>
  <w:style w:type="paragraph" w:customStyle="1" w:styleId="Noparagraphstyle">
    <w:name w:val="[No paragraph style]"/>
    <w:rsid w:val="00F37269"/>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character" w:customStyle="1" w:styleId="BodyTextChar">
    <w:name w:val="Body Text Char"/>
    <w:basedOn w:val="DefaultParagraphFont"/>
    <w:link w:val="BodyText"/>
    <w:rsid w:val="00F37269"/>
    <w:rPr>
      <w:rFonts w:ascii="Verdana" w:hAnsi="Verdana"/>
      <w:spacing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CEDA7-D1DD-4F31-A974-52F22C135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5113</Words>
  <Characters>31836</Characters>
  <Application>Microsoft Office Word</Application>
  <DocSecurity>8</DocSecurity>
  <Lines>265</Lines>
  <Paragraphs>73</Paragraphs>
  <ScaleCrop>false</ScaleCrop>
  <HeadingPairs>
    <vt:vector size="2" baseType="variant">
      <vt:variant>
        <vt:lpstr>Title</vt:lpstr>
      </vt:variant>
      <vt:variant>
        <vt:i4>1</vt:i4>
      </vt:variant>
    </vt:vector>
  </HeadingPairs>
  <TitlesOfParts>
    <vt:vector size="1" baseType="lpstr">
      <vt:lpstr>ROADWORKS SPECIFICATION</vt:lpstr>
    </vt:vector>
  </TitlesOfParts>
  <Company>Department of Transport</Company>
  <LinksUpToDate>false</LinksUpToDate>
  <CharactersWithSpaces>36876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ROADWORKS SPECIFICATION</dc:title>
  <dc:subject>R64 - PAVEMENT MARKING</dc:subject>
  <dc:creator>p-blackwell</dc:creator>
  <cp:lastModifiedBy>Blackwell, Paul</cp:lastModifiedBy>
  <cp:revision>3</cp:revision>
  <cp:lastPrinted>2012-02-28T04:49:00Z</cp:lastPrinted>
  <dcterms:created xsi:type="dcterms:W3CDTF">2014-07-28T23:37:00Z</dcterms:created>
  <dcterms:modified xsi:type="dcterms:W3CDTF">2014-07-28T23:47:00Z</dcterms:modified>
</cp:coreProperties>
</file>