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BD756" w14:textId="650704DD" w:rsidR="0051014B" w:rsidRPr="00B75974" w:rsidRDefault="0051014B" w:rsidP="00B75974">
      <w:pPr>
        <w:pStyle w:val="Heading2SS"/>
      </w:pPr>
      <w:r w:rsidRPr="00B75974">
        <w:t>SECTION 705</w:t>
      </w:r>
      <w:r w:rsidRPr="00B75974">
        <w:tab/>
        <w:t>-</w:t>
      </w:r>
      <w:r w:rsidRPr="00B75974">
        <w:tab/>
        <w:t>DRAINAGE PITS</w:t>
      </w:r>
      <w:r w:rsidR="00BE2D9B">
        <w:t xml:space="preserve"> AND COVERS</w:t>
      </w:r>
    </w:p>
    <w:p w14:paraId="6740EEEF" w14:textId="77777777" w:rsidR="0051014B" w:rsidRDefault="0051014B" w:rsidP="005C4577">
      <w:pPr>
        <w:spacing w:line="160" w:lineRule="exact"/>
      </w:pPr>
    </w:p>
    <w:p w14:paraId="411B27DB" w14:textId="77777777" w:rsidR="00E968D7" w:rsidRDefault="00E968D7" w:rsidP="00DE1134">
      <w:r>
        <w:t xml:space="preserve">##This section cross-references Sections </w:t>
      </w:r>
      <w:r w:rsidR="004755CC">
        <w:t xml:space="preserve">175, </w:t>
      </w:r>
      <w:r>
        <w:t>610</w:t>
      </w:r>
      <w:r w:rsidR="004755CC">
        <w:t>, 611, 689, 701</w:t>
      </w:r>
      <w:r>
        <w:t xml:space="preserve"> and 70</w:t>
      </w:r>
      <w:r w:rsidR="004755CC">
        <w:t>3</w:t>
      </w:r>
      <w:r>
        <w:t>.</w:t>
      </w:r>
    </w:p>
    <w:p w14:paraId="49D4DF04" w14:textId="77777777" w:rsidR="00E968D7" w:rsidRDefault="00E968D7" w:rsidP="00DE1134">
      <w:r>
        <w:t>If any of the above sections are relevant, they should be included in the specification.</w:t>
      </w:r>
    </w:p>
    <w:p w14:paraId="067C69DC" w14:textId="77777777" w:rsidR="00E968D7" w:rsidRDefault="00E968D7" w:rsidP="00DE1134">
      <w:pPr>
        <w:rPr>
          <w:spacing w:val="-6"/>
        </w:rPr>
      </w:pPr>
      <w:r>
        <w:t>If any of the above sections are not included in the specification, all references to those sections should be struck out, ensuring that the remaining text is still coherent:</w:t>
      </w:r>
    </w:p>
    <w:p w14:paraId="082F22EA" w14:textId="77777777" w:rsidR="002F0A67" w:rsidRDefault="002F0A67" w:rsidP="005C4577">
      <w:pPr>
        <w:spacing w:line="160" w:lineRule="exact"/>
      </w:pPr>
    </w:p>
    <w:p w14:paraId="135B217C" w14:textId="77777777" w:rsidR="0051014B" w:rsidRDefault="00565A1A" w:rsidP="00DE1134">
      <w:pPr>
        <w:pStyle w:val="Heading3SS"/>
      </w:pPr>
      <w:smartTag w:uri="schemas-praxa-com/sth" w:element="ST1">
        <w:smartTagPr>
          <w:attr w:name="anchor" w:val="CL_705_01"/>
          <w:attr w:name="id" w:val="ST1"/>
          <w:attr w:name="name" w:val="Specification Online Help"/>
          <w:attr w:name="url" w:val="R:\Online Help\Help Files\705NOTE.htm"/>
        </w:smartTagPr>
        <w:r>
          <w:t>70</w:t>
        </w:r>
        <w:bookmarkStart w:id="0" w:name="np705"/>
        <w:bookmarkEnd w:id="0"/>
        <w:r>
          <w:t>5.01</w:t>
        </w:r>
        <w:r>
          <w:tab/>
        </w:r>
        <w:r w:rsidR="00E968D7">
          <w:t>GENERAL</w:t>
        </w:r>
      </w:smartTag>
    </w:p>
    <w:p w14:paraId="2A20478C" w14:textId="77777777" w:rsidR="0051014B" w:rsidRDefault="0051014B" w:rsidP="005C4577">
      <w:pPr>
        <w:spacing w:before="180"/>
      </w:pPr>
      <w:r>
        <w:t xml:space="preserve">This section </w:t>
      </w:r>
      <w:r w:rsidR="00E968D7">
        <w:t>specifies</w:t>
      </w:r>
      <w:r>
        <w:t xml:space="preserve"> the requirements for the </w:t>
      </w:r>
      <w:r w:rsidR="00E968D7">
        <w:t xml:space="preserve">supply of materials and </w:t>
      </w:r>
      <w:r>
        <w:t>construction of drainage pits including the associated excavation, backfilling, culvert</w:t>
      </w:r>
      <w:r w:rsidR="003303DD">
        <w:t xml:space="preserve"> </w:t>
      </w:r>
      <w:r>
        <w:t>connections and supply and fitting of covers and associated components.</w:t>
      </w:r>
    </w:p>
    <w:p w14:paraId="336593DC" w14:textId="77777777" w:rsidR="00E968D7" w:rsidRDefault="00E968D7" w:rsidP="005C4577">
      <w:pPr>
        <w:spacing w:before="180"/>
      </w:pPr>
      <w:r>
        <w:t xml:space="preserve">The </w:t>
      </w:r>
      <w:r w:rsidR="003303DD">
        <w:t>supply</w:t>
      </w:r>
      <w:r>
        <w:t xml:space="preserve"> of concrete and construction of items covered by this section shall comply with the requirements of Section 610.</w:t>
      </w:r>
    </w:p>
    <w:p w14:paraId="5AE63C22" w14:textId="77777777" w:rsidR="0051014B" w:rsidRDefault="0051014B" w:rsidP="005C4577">
      <w:pPr>
        <w:spacing w:line="200" w:lineRule="exact"/>
      </w:pPr>
    </w:p>
    <w:p w14:paraId="4D9DBCB1" w14:textId="77777777" w:rsidR="0051014B" w:rsidRDefault="0051014B" w:rsidP="005C4577">
      <w:pPr>
        <w:spacing w:line="200" w:lineRule="exact"/>
      </w:pPr>
    </w:p>
    <w:p w14:paraId="375CB20F" w14:textId="77777777" w:rsidR="0051014B" w:rsidRDefault="0051014B" w:rsidP="00DE1134">
      <w:pPr>
        <w:pStyle w:val="Heading3SS"/>
      </w:pPr>
      <w:smartTag w:uri="schemas-praxa-com/sth" w:element="ST1">
        <w:smartTagPr>
          <w:attr w:name="anchor" w:val="CL_705_02"/>
          <w:attr w:name="id" w:val="ST1"/>
          <w:attr w:name="name" w:val="Specification Online Help"/>
          <w:attr w:name="url" w:val="R:\Online Help\Help Files\705NOTE.htm"/>
        </w:smartTagPr>
        <w:r>
          <w:t>705.02</w:t>
        </w:r>
        <w:r>
          <w:tab/>
        </w:r>
        <w:r w:rsidR="00E968D7">
          <w:t>STANDARDS</w:t>
        </w:r>
      </w:smartTag>
    </w:p>
    <w:p w14:paraId="7A27C888" w14:textId="77777777" w:rsidR="005431AE" w:rsidRDefault="005431AE" w:rsidP="005C4577">
      <w:pPr>
        <w:spacing w:before="180"/>
      </w:pPr>
      <w:r>
        <w:t>Standards are referenced in an abbreviated form (e.g. AS</w:t>
      </w:r>
      <w:r w:rsidR="0014108C">
        <w:t>/NZS</w:t>
      </w:r>
      <w:r>
        <w:t> </w:t>
      </w:r>
      <w:r w:rsidR="0014108C">
        <w:t>4680</w:t>
      </w:r>
      <w:r>
        <w:t>).</w:t>
      </w:r>
    </w:p>
    <w:p w14:paraId="6344F680" w14:textId="77777777" w:rsidR="0014108C" w:rsidRDefault="0014108C" w:rsidP="005C4577">
      <w:pPr>
        <w:spacing w:line="180" w:lineRule="exact"/>
      </w:pPr>
    </w:p>
    <w:p w14:paraId="67B17852" w14:textId="77777777" w:rsidR="0014108C" w:rsidRDefault="0014108C" w:rsidP="0014108C">
      <w:pPr>
        <w:pStyle w:val="Heading5SS"/>
      </w:pPr>
      <w:r>
        <w:t>(a)</w:t>
      </w:r>
      <w:r>
        <w:tab/>
        <w:t>Australian Standards</w:t>
      </w:r>
    </w:p>
    <w:p w14:paraId="1E61CA3E" w14:textId="77777777" w:rsidR="00BE2D9B" w:rsidRDefault="00BE2D9B" w:rsidP="00BE2D9B">
      <w:pPr>
        <w:tabs>
          <w:tab w:val="left" w:pos="1985"/>
        </w:tabs>
        <w:spacing w:before="100"/>
        <w:ind w:left="1985" w:hanging="1531"/>
      </w:pPr>
      <w:r>
        <w:t>AS 1170</w:t>
      </w:r>
      <w:r>
        <w:tab/>
        <w:t>Structural design actions</w:t>
      </w:r>
    </w:p>
    <w:p w14:paraId="56205222" w14:textId="1185CA6E" w:rsidR="00A83F2A" w:rsidRDefault="00A83F2A" w:rsidP="00A83F2A">
      <w:pPr>
        <w:tabs>
          <w:tab w:val="left" w:pos="1985"/>
        </w:tabs>
        <w:spacing w:before="100"/>
        <w:ind w:left="1985" w:hanging="1531"/>
      </w:pPr>
      <w:r>
        <w:t>AS 1657</w:t>
      </w:r>
      <w:r>
        <w:tab/>
      </w:r>
      <w:r w:rsidRPr="00F71430">
        <w:t xml:space="preserve">Fixed </w:t>
      </w:r>
      <w:r>
        <w:t>p</w:t>
      </w:r>
      <w:r w:rsidRPr="00F71430">
        <w:t xml:space="preserve">latforms, </w:t>
      </w:r>
      <w:r>
        <w:t>w</w:t>
      </w:r>
      <w:r w:rsidRPr="00F71430">
        <w:t xml:space="preserve">alkways, </w:t>
      </w:r>
      <w:r>
        <w:t>s</w:t>
      </w:r>
      <w:r w:rsidRPr="00F71430">
        <w:t>tairways and ladders</w:t>
      </w:r>
      <w:r w:rsidR="00A11A25">
        <w:t xml:space="preserve"> – Design, construction and installation</w:t>
      </w:r>
    </w:p>
    <w:p w14:paraId="289867F1" w14:textId="77777777" w:rsidR="00BE2D9B" w:rsidRPr="00054CBB" w:rsidRDefault="00BE2D9B" w:rsidP="00BE2D9B">
      <w:pPr>
        <w:tabs>
          <w:tab w:val="left" w:pos="1985"/>
        </w:tabs>
        <w:spacing w:before="100"/>
        <w:ind w:left="1985" w:hanging="1531"/>
      </w:pPr>
      <w:r w:rsidRPr="00054CBB">
        <w:t>AS 2439</w:t>
      </w:r>
      <w:r w:rsidRPr="00054CBB">
        <w:tab/>
        <w:t xml:space="preserve">Perforated </w:t>
      </w:r>
      <w:r w:rsidR="00A25436">
        <w:t>p</w:t>
      </w:r>
      <w:r w:rsidRPr="00054CBB">
        <w:t xml:space="preserve">lastics </w:t>
      </w:r>
      <w:r w:rsidR="00A25436">
        <w:t>d</w:t>
      </w:r>
      <w:r w:rsidRPr="00054CBB">
        <w:t xml:space="preserve">rainage and </w:t>
      </w:r>
      <w:r w:rsidR="00A25436">
        <w:t>e</w:t>
      </w:r>
      <w:r w:rsidRPr="00054CBB">
        <w:t xml:space="preserve">ffluent </w:t>
      </w:r>
      <w:r w:rsidR="00A25436">
        <w:t>p</w:t>
      </w:r>
      <w:r w:rsidRPr="00054CBB">
        <w:t xml:space="preserve">ipe </w:t>
      </w:r>
      <w:r>
        <w:t>a</w:t>
      </w:r>
      <w:r w:rsidRPr="00054CBB">
        <w:t xml:space="preserve">nd </w:t>
      </w:r>
      <w:r w:rsidR="00A25436">
        <w:t>f</w:t>
      </w:r>
      <w:r w:rsidRPr="00054CBB">
        <w:t>ittings</w:t>
      </w:r>
    </w:p>
    <w:p w14:paraId="79D863F6" w14:textId="77777777" w:rsidR="00BE2D9B" w:rsidRPr="00054CBB" w:rsidRDefault="00BE2D9B" w:rsidP="00BE2D9B">
      <w:pPr>
        <w:tabs>
          <w:tab w:val="left" w:pos="1985"/>
        </w:tabs>
        <w:spacing w:before="100"/>
        <w:ind w:left="1985" w:hanging="1531"/>
      </w:pPr>
      <w:r w:rsidRPr="00054CBB">
        <w:t>AS 3571</w:t>
      </w:r>
      <w:r w:rsidRPr="00054CBB">
        <w:tab/>
        <w:t>Plastics piping systems</w:t>
      </w:r>
    </w:p>
    <w:p w14:paraId="7D7FC548" w14:textId="77777777" w:rsidR="0014108C" w:rsidRDefault="0014108C" w:rsidP="00BE2D9B">
      <w:pPr>
        <w:tabs>
          <w:tab w:val="left" w:pos="1985"/>
        </w:tabs>
        <w:spacing w:before="100"/>
        <w:ind w:left="1985" w:hanging="1531"/>
      </w:pPr>
      <w:r>
        <w:t>AS/NZS 3679.1</w:t>
      </w:r>
      <w:r>
        <w:tab/>
        <w:t xml:space="preserve">Structural steel – Hot rolled </w:t>
      </w:r>
      <w:r w:rsidRPr="008072C3">
        <w:t>bars and sections</w:t>
      </w:r>
    </w:p>
    <w:p w14:paraId="29C0512C" w14:textId="77777777" w:rsidR="00B548F3" w:rsidRDefault="00B548F3" w:rsidP="00B548F3">
      <w:pPr>
        <w:tabs>
          <w:tab w:val="left" w:pos="1985"/>
        </w:tabs>
        <w:spacing w:before="140"/>
        <w:ind w:left="1985" w:hanging="1531"/>
      </w:pPr>
      <w:r>
        <w:t>AS 3600</w:t>
      </w:r>
      <w:r>
        <w:tab/>
        <w:t>Concrete structures</w:t>
      </w:r>
    </w:p>
    <w:p w14:paraId="51F6BBC2" w14:textId="77777777" w:rsidR="00B548F3" w:rsidRDefault="00B548F3" w:rsidP="00B548F3">
      <w:pPr>
        <w:tabs>
          <w:tab w:val="left" w:pos="1985"/>
        </w:tabs>
        <w:spacing w:before="140"/>
        <w:ind w:left="1985" w:hanging="1531"/>
      </w:pPr>
      <w:r>
        <w:t>AS 3735</w:t>
      </w:r>
      <w:r>
        <w:tab/>
        <w:t>Concrete structures retaining liquids</w:t>
      </w:r>
    </w:p>
    <w:p w14:paraId="018DD2DA" w14:textId="77777777" w:rsidR="00B548F3" w:rsidRDefault="00B548F3" w:rsidP="00B548F3">
      <w:pPr>
        <w:tabs>
          <w:tab w:val="left" w:pos="1985"/>
        </w:tabs>
        <w:spacing w:before="140"/>
        <w:ind w:left="1985" w:hanging="1531"/>
        <w:rPr>
          <w:color w:val="000000"/>
          <w:lang w:eastAsia="en-AU"/>
        </w:rPr>
      </w:pPr>
      <w:r>
        <w:rPr>
          <w:color w:val="000000"/>
          <w:lang w:eastAsia="en-AU"/>
        </w:rPr>
        <w:t>AS 3996</w:t>
      </w:r>
      <w:r>
        <w:rPr>
          <w:color w:val="000000"/>
          <w:lang w:eastAsia="en-AU"/>
        </w:rPr>
        <w:tab/>
        <w:t>Access covers and grates</w:t>
      </w:r>
    </w:p>
    <w:p w14:paraId="38DEB2B6" w14:textId="77777777" w:rsidR="00B548F3" w:rsidRDefault="00B548F3" w:rsidP="00B548F3">
      <w:pPr>
        <w:tabs>
          <w:tab w:val="left" w:pos="1985"/>
        </w:tabs>
        <w:spacing w:before="140"/>
        <w:ind w:left="1985" w:hanging="1531"/>
        <w:rPr>
          <w:color w:val="000000"/>
          <w:lang w:eastAsia="en-AU"/>
        </w:rPr>
      </w:pPr>
      <w:r w:rsidRPr="003103D8">
        <w:t>AS</w:t>
      </w:r>
      <w:r>
        <w:t xml:space="preserve">/NZS </w:t>
      </w:r>
      <w:r w:rsidRPr="003103D8">
        <w:t>4058</w:t>
      </w:r>
      <w:r w:rsidRPr="003103D8">
        <w:tab/>
        <w:t xml:space="preserve">Precast </w:t>
      </w:r>
      <w:r>
        <w:t>c</w:t>
      </w:r>
      <w:r w:rsidRPr="003103D8">
        <w:t xml:space="preserve">oncrete </w:t>
      </w:r>
      <w:r>
        <w:t>p</w:t>
      </w:r>
      <w:r w:rsidRPr="003103D8">
        <w:t>ipes (</w:t>
      </w:r>
      <w:r>
        <w:t>p</w:t>
      </w:r>
      <w:r w:rsidRPr="003103D8">
        <w:t>ressure and</w:t>
      </w:r>
      <w:r>
        <w:t xml:space="preserve"> non-pressure</w:t>
      </w:r>
      <w:r w:rsidRPr="003103D8">
        <w:t>)</w:t>
      </w:r>
    </w:p>
    <w:p w14:paraId="527ACED4" w14:textId="77777777" w:rsidR="0014108C" w:rsidRPr="00263D03" w:rsidRDefault="0014108C" w:rsidP="002F0A67">
      <w:pPr>
        <w:tabs>
          <w:tab w:val="left" w:pos="1985"/>
        </w:tabs>
        <w:spacing w:before="100"/>
        <w:ind w:left="1985" w:hanging="1531"/>
      </w:pPr>
      <w:r w:rsidRPr="00F62133">
        <w:t>AS/NZS 4671</w:t>
      </w:r>
      <w:r w:rsidRPr="00F62133">
        <w:tab/>
      </w:r>
      <w:r w:rsidRPr="00263D03">
        <w:t>Steel reinforcing materials</w:t>
      </w:r>
    </w:p>
    <w:p w14:paraId="4C5D70BC" w14:textId="77777777" w:rsidR="0014108C" w:rsidRDefault="0014108C" w:rsidP="002F0A67">
      <w:pPr>
        <w:tabs>
          <w:tab w:val="left" w:pos="1985"/>
        </w:tabs>
        <w:spacing w:before="100"/>
        <w:ind w:left="1985" w:hanging="1531"/>
      </w:pPr>
      <w:r>
        <w:t>AS/NZS 4680</w:t>
      </w:r>
      <w:r>
        <w:tab/>
        <w:t>Hot-dip galvanized (zinc) coatings on fabricated ferrous articles</w:t>
      </w:r>
    </w:p>
    <w:p w14:paraId="37BAAE58" w14:textId="77777777" w:rsidR="00434BA4" w:rsidRPr="00054CBB" w:rsidRDefault="00434BA4" w:rsidP="00434BA4">
      <w:pPr>
        <w:tabs>
          <w:tab w:val="left" w:pos="1985"/>
        </w:tabs>
        <w:spacing w:before="100"/>
        <w:ind w:left="1985" w:hanging="1531"/>
      </w:pPr>
      <w:r w:rsidRPr="00054CBB">
        <w:t>AS/NZS 5065</w:t>
      </w:r>
      <w:r w:rsidRPr="00054CBB">
        <w:tab/>
        <w:t>Polyethylene and polypropylene pipes and fittings for drainage and sewerage applications</w:t>
      </w:r>
    </w:p>
    <w:p w14:paraId="0FBF3BD7" w14:textId="77777777" w:rsidR="0014108C" w:rsidRPr="00BF04EB" w:rsidRDefault="0014108C" w:rsidP="002F0A67">
      <w:pPr>
        <w:tabs>
          <w:tab w:val="left" w:pos="1985"/>
        </w:tabs>
        <w:spacing w:before="100"/>
        <w:ind w:left="1985" w:hanging="1531"/>
      </w:pPr>
      <w:r>
        <w:t>AS 5100</w:t>
      </w:r>
      <w:r>
        <w:tab/>
        <w:t>Bridge Design Set</w:t>
      </w:r>
    </w:p>
    <w:p w14:paraId="366760BA" w14:textId="77777777" w:rsidR="00E968D7" w:rsidRDefault="00E968D7" w:rsidP="005C4577">
      <w:pPr>
        <w:spacing w:line="180" w:lineRule="exact"/>
      </w:pPr>
    </w:p>
    <w:p w14:paraId="36F68D32" w14:textId="77777777" w:rsidR="00242689" w:rsidRPr="00242689" w:rsidRDefault="00242689" w:rsidP="00242689">
      <w:pPr>
        <w:pStyle w:val="Heading5SS"/>
      </w:pPr>
      <w:r>
        <w:t>(b)</w:t>
      </w:r>
      <w:r>
        <w:tab/>
        <w:t>Other Standards and R</w:t>
      </w:r>
      <w:r w:rsidRPr="00242689">
        <w:t xml:space="preserve">eferenced </w:t>
      </w:r>
      <w:r>
        <w:t>S</w:t>
      </w:r>
      <w:r w:rsidRPr="00242689">
        <w:t>pecifications</w:t>
      </w:r>
    </w:p>
    <w:p w14:paraId="2B9397E6" w14:textId="77777777" w:rsidR="00242689" w:rsidRDefault="00242689" w:rsidP="002F0A67">
      <w:pPr>
        <w:tabs>
          <w:tab w:val="left" w:pos="1985"/>
        </w:tabs>
        <w:spacing w:before="140"/>
        <w:ind w:left="1985" w:hanging="1531"/>
      </w:pPr>
      <w:r w:rsidRPr="00BF04EB">
        <w:t>ASTM C1116</w:t>
      </w:r>
      <w:r w:rsidRPr="00BF04EB">
        <w:tab/>
      </w:r>
      <w:r w:rsidRPr="00242689">
        <w:t>Standard Specification for Fiber</w:t>
      </w:r>
      <w:r w:rsidR="00DC2FEB">
        <w:t>-</w:t>
      </w:r>
      <w:r w:rsidRPr="00242689">
        <w:t>Reinforced Concrete</w:t>
      </w:r>
    </w:p>
    <w:p w14:paraId="58371923" w14:textId="77777777" w:rsidR="00242689" w:rsidRPr="005D1ED8" w:rsidRDefault="00242689" w:rsidP="002F0A67">
      <w:pPr>
        <w:tabs>
          <w:tab w:val="left" w:pos="1985"/>
        </w:tabs>
        <w:spacing w:before="100"/>
        <w:ind w:left="1985" w:hanging="1531"/>
      </w:pPr>
      <w:r w:rsidRPr="00242689">
        <w:t>ASTM C1609</w:t>
      </w:r>
      <w:r>
        <w:tab/>
      </w:r>
      <w:r w:rsidRPr="00242689">
        <w:t xml:space="preserve">Standard Test Method for Flexural Performance of Fiber-Reinforced Concrete (Using Beam </w:t>
      </w:r>
      <w:r w:rsidR="00DC2FEB">
        <w:t>W</w:t>
      </w:r>
      <w:r w:rsidRPr="00242689">
        <w:t>ith Third-Point Loading)</w:t>
      </w:r>
    </w:p>
    <w:p w14:paraId="54CC3199" w14:textId="77777777" w:rsidR="00242689" w:rsidRPr="00242689" w:rsidRDefault="00242689" w:rsidP="002F0A67">
      <w:pPr>
        <w:tabs>
          <w:tab w:val="left" w:pos="1985"/>
        </w:tabs>
        <w:spacing w:before="100"/>
        <w:ind w:left="1985" w:hanging="1531"/>
      </w:pPr>
      <w:r w:rsidRPr="00242689">
        <w:t>ASTM C1399</w:t>
      </w:r>
      <w:r w:rsidRPr="00242689">
        <w:tab/>
      </w:r>
      <w:r w:rsidR="00AD7FC1">
        <w:t xml:space="preserve">Standard </w:t>
      </w:r>
      <w:r w:rsidRPr="00242689">
        <w:t xml:space="preserve">Test </w:t>
      </w:r>
      <w:r w:rsidR="00AD7FC1">
        <w:t>M</w:t>
      </w:r>
      <w:r w:rsidRPr="00242689">
        <w:t xml:space="preserve">ethod for </w:t>
      </w:r>
      <w:r w:rsidR="00AD7FC1">
        <w:t>O</w:t>
      </w:r>
      <w:r w:rsidRPr="00242689">
        <w:t xml:space="preserve">btaining </w:t>
      </w:r>
      <w:r w:rsidR="00AD7FC1">
        <w:t>Average R</w:t>
      </w:r>
      <w:r w:rsidRPr="00242689">
        <w:t>esidual</w:t>
      </w:r>
      <w:r w:rsidR="00AD7FC1">
        <w:t>-S</w:t>
      </w:r>
      <w:r w:rsidRPr="00242689">
        <w:t xml:space="preserve">trength of </w:t>
      </w:r>
      <w:r w:rsidR="00AD7FC1">
        <w:t>F</w:t>
      </w:r>
      <w:r w:rsidRPr="00242689">
        <w:t>ib</w:t>
      </w:r>
      <w:r w:rsidR="00AD7FC1">
        <w:t>e</w:t>
      </w:r>
      <w:r w:rsidRPr="00242689">
        <w:t>r</w:t>
      </w:r>
      <w:r w:rsidR="00AD7FC1">
        <w:t>-Reinforced C</w:t>
      </w:r>
      <w:r w:rsidRPr="00242689">
        <w:t>oncrete</w:t>
      </w:r>
    </w:p>
    <w:p w14:paraId="3897AB46" w14:textId="77777777" w:rsidR="00242689" w:rsidRPr="00145460" w:rsidRDefault="00242689" w:rsidP="002F0A67">
      <w:pPr>
        <w:tabs>
          <w:tab w:val="left" w:pos="1985"/>
        </w:tabs>
        <w:spacing w:before="100"/>
        <w:ind w:left="1985" w:hanging="1531"/>
      </w:pPr>
      <w:r w:rsidRPr="00145460">
        <w:t>ASTM D</w:t>
      </w:r>
      <w:r w:rsidR="006B0FAC">
        <w:t>792</w:t>
      </w:r>
      <w:r>
        <w:tab/>
      </w:r>
      <w:r w:rsidRPr="00145460">
        <w:t>Standard Test Methods for Density and Specific Gravity (Relative Density) of Plastics by Displacement</w:t>
      </w:r>
    </w:p>
    <w:p w14:paraId="2D927D77" w14:textId="77777777" w:rsidR="00242689" w:rsidRDefault="00242689" w:rsidP="002F0A67">
      <w:pPr>
        <w:tabs>
          <w:tab w:val="left" w:pos="1985"/>
        </w:tabs>
        <w:spacing w:before="100"/>
        <w:ind w:left="1985" w:hanging="1531"/>
      </w:pPr>
      <w:r w:rsidRPr="002D44B5">
        <w:t xml:space="preserve">ASTM D3822 </w:t>
      </w:r>
      <w:r>
        <w:tab/>
      </w:r>
      <w:r w:rsidRPr="002D44B5">
        <w:t>Standard Test Method for Tensile Properties of Single Textile Fibers</w:t>
      </w:r>
    </w:p>
    <w:p w14:paraId="67E3FA52" w14:textId="77777777" w:rsidR="00242689" w:rsidRPr="002D44B5" w:rsidRDefault="008C366C" w:rsidP="002F0A67">
      <w:pPr>
        <w:tabs>
          <w:tab w:val="left" w:pos="1985"/>
        </w:tabs>
        <w:spacing w:before="100"/>
        <w:ind w:left="1985" w:hanging="1531"/>
      </w:pPr>
      <w:r>
        <w:t>ASTM A820</w:t>
      </w:r>
      <w:r>
        <w:tab/>
        <w:t>Standard S</w:t>
      </w:r>
      <w:r w:rsidR="00242689" w:rsidRPr="00BF04EB">
        <w:t xml:space="preserve">pecification for </w:t>
      </w:r>
      <w:r>
        <w:t>St</w:t>
      </w:r>
      <w:r w:rsidR="00242689" w:rsidRPr="00BF04EB">
        <w:t xml:space="preserve">eel </w:t>
      </w:r>
      <w:r>
        <w:t>F</w:t>
      </w:r>
      <w:r w:rsidR="00242689" w:rsidRPr="00BF04EB">
        <w:t xml:space="preserve">ibres for </w:t>
      </w:r>
      <w:r>
        <w:t>F</w:t>
      </w:r>
      <w:r w:rsidR="00242689" w:rsidRPr="00BF04EB">
        <w:t>ibre</w:t>
      </w:r>
      <w:r>
        <w:t>-</w:t>
      </w:r>
      <w:r w:rsidR="00976555">
        <w:t>R</w:t>
      </w:r>
      <w:r w:rsidR="00242689" w:rsidRPr="00BF04EB">
        <w:t xml:space="preserve">einforced </w:t>
      </w:r>
      <w:r>
        <w:t>Co</w:t>
      </w:r>
      <w:r w:rsidR="00242689" w:rsidRPr="00BF04EB">
        <w:t>ncrete</w:t>
      </w:r>
    </w:p>
    <w:p w14:paraId="30070F8E" w14:textId="77777777" w:rsidR="00822F60" w:rsidRDefault="00822F60" w:rsidP="005C4577">
      <w:pPr>
        <w:spacing w:line="180" w:lineRule="exact"/>
      </w:pPr>
    </w:p>
    <w:p w14:paraId="19EC866B" w14:textId="77777777" w:rsidR="00822F60" w:rsidRDefault="00822F60" w:rsidP="00822F60">
      <w:pPr>
        <w:pStyle w:val="Heading5SS"/>
      </w:pPr>
      <w:r>
        <w:t>(c)</w:t>
      </w:r>
      <w:r>
        <w:tab/>
        <w:t>VicRoads Test Methods</w:t>
      </w:r>
    </w:p>
    <w:p w14:paraId="21ED6375" w14:textId="77777777" w:rsidR="00822F60" w:rsidRDefault="00822F60" w:rsidP="00822F60">
      <w:pPr>
        <w:tabs>
          <w:tab w:val="left" w:pos="1985"/>
        </w:tabs>
        <w:spacing w:before="140"/>
        <w:ind w:left="1985" w:hanging="1531"/>
        <w:rPr>
          <w:color w:val="000000"/>
          <w:lang w:eastAsia="en-AU"/>
        </w:rPr>
      </w:pPr>
      <w:r>
        <w:rPr>
          <w:snapToGrid w:val="0"/>
          <w:lang w:val="en-US"/>
        </w:rPr>
        <w:t>RC 377.01</w:t>
      </w:r>
      <w:r>
        <w:rPr>
          <w:snapToGrid w:val="0"/>
          <w:lang w:val="en-US"/>
        </w:rPr>
        <w:tab/>
      </w:r>
      <w:r w:rsidRPr="00D727DE">
        <w:rPr>
          <w:rFonts w:cs="Arial"/>
          <w:bCs/>
          <w:snapToGrid w:val="0"/>
          <w:lang w:val="en-US"/>
        </w:rPr>
        <w:t>Determination of the Fibre Content of Fresh Concrete (Wash-out Method)</w:t>
      </w:r>
    </w:p>
    <w:p w14:paraId="2B0D35E7" w14:textId="77777777" w:rsidR="00242689" w:rsidRPr="00BF04EB" w:rsidRDefault="00242689" w:rsidP="005C4577">
      <w:pPr>
        <w:spacing w:before="180"/>
      </w:pPr>
      <w:r w:rsidRPr="00BF04EB">
        <w:t>Section 175 details the relevant references to these documents.</w:t>
      </w:r>
    </w:p>
    <w:p w14:paraId="34D9B3D0" w14:textId="77777777" w:rsidR="00242689" w:rsidRDefault="00194B9C" w:rsidP="00DE1134">
      <w:r>
        <w:rPr>
          <w:noProof/>
        </w:rPr>
        <w:pict w14:anchorId="226A9797">
          <v:shapetype id="_x0000_t202" coordsize="21600,21600" o:spt="202" path="m,l,21600r21600,l21600,xe">
            <v:stroke joinstyle="miter"/>
            <v:path gradientshapeok="t" o:connecttype="rect"/>
          </v:shapetype>
          <v:shape id="_x0000_s1049" type="#_x0000_t202" style="position:absolute;margin-left:0;margin-top:779.65pt;width:481.9pt;height:36.85pt;z-index:-251660800;mso-wrap-distance-top:5.65pt;mso-position-horizontal:center;mso-position-horizontal-relative:page;mso-position-vertical:absolute;mso-position-vertical-relative:page" stroked="f">
            <v:textbox style="mso-next-textbox:#_x0000_s1049" inset="0,,0">
              <w:txbxContent>
                <w:p w14:paraId="550B6B26" w14:textId="77777777" w:rsidR="00B87D8D" w:rsidRDefault="00B87D8D" w:rsidP="00B87D8D">
                  <w:pPr>
                    <w:pBdr>
                      <w:top w:val="single" w:sz="6" w:space="1" w:color="000000"/>
                    </w:pBdr>
                    <w:spacing w:line="60" w:lineRule="exact"/>
                    <w:jc w:val="right"/>
                    <w:rPr>
                      <w:b/>
                    </w:rPr>
                  </w:pPr>
                </w:p>
                <w:p w14:paraId="321A75A9" w14:textId="51182457" w:rsidR="00B87D8D" w:rsidRDefault="00AA431B" w:rsidP="00B87D8D">
                  <w:pPr>
                    <w:pBdr>
                      <w:top w:val="single" w:sz="6" w:space="1" w:color="000000"/>
                    </w:pBdr>
                    <w:jc w:val="right"/>
                  </w:pPr>
                  <w:bookmarkStart w:id="1" w:name="_Hlk92970156"/>
                  <w:r>
                    <w:t xml:space="preserve">Department of </w:t>
                  </w:r>
                  <w:r w:rsidR="000127A7">
                    <w:t>State Growth</w:t>
                  </w:r>
                  <w:r w:rsidR="00B87D8D">
                    <w:t xml:space="preserve">  </w:t>
                  </w:r>
                  <w:r w:rsidR="00A05C78">
                    <w:t>April</w:t>
                  </w:r>
                  <w:r w:rsidR="007D2425">
                    <w:t xml:space="preserve"> 202</w:t>
                  </w:r>
                  <w:r w:rsidR="000127A7">
                    <w:t>2</w:t>
                  </w:r>
                </w:p>
                <w:bookmarkEnd w:id="1"/>
                <w:p w14:paraId="3C209A9A" w14:textId="77777777" w:rsidR="00B87D8D" w:rsidRDefault="00B87D8D" w:rsidP="00B87D8D">
                  <w:pPr>
                    <w:jc w:val="right"/>
                  </w:pPr>
                  <w:r>
                    <w:t>Section 705 (Page 1</w:t>
                  </w:r>
                  <w:r w:rsidR="00624B96">
                    <w:t xml:space="preserve"> of 7)</w:t>
                  </w:r>
                </w:p>
                <w:p w14:paraId="49D7E75A" w14:textId="77777777" w:rsidR="00B87D8D" w:rsidRDefault="00B87D8D" w:rsidP="00B87D8D">
                  <w:pPr>
                    <w:jc w:val="right"/>
                  </w:pPr>
                </w:p>
              </w:txbxContent>
            </v:textbox>
            <w10:wrap anchorx="page" anchory="page"/>
            <w10:anchorlock/>
          </v:shape>
        </w:pict>
      </w:r>
      <w:r w:rsidR="00B87D8D">
        <w:br w:type="page"/>
      </w:r>
    </w:p>
    <w:p w14:paraId="1ED404B0" w14:textId="77777777" w:rsidR="00DE1134" w:rsidRDefault="00DE1134" w:rsidP="00DE1134">
      <w:pPr>
        <w:pStyle w:val="Heading3SS"/>
      </w:pPr>
      <w:r>
        <w:t>705.03</w:t>
      </w:r>
      <w:r>
        <w:tab/>
        <w:t>DEFINITIONS</w:t>
      </w:r>
    </w:p>
    <w:p w14:paraId="46C48A69" w14:textId="77777777" w:rsidR="00164327" w:rsidRDefault="00164327" w:rsidP="00822F60">
      <w:pPr>
        <w:spacing w:before="200"/>
        <w:rPr>
          <w:lang w:val="en"/>
        </w:rPr>
      </w:pPr>
      <w:r w:rsidRPr="00B67FCF">
        <w:rPr>
          <w:b/>
          <w:lang w:val="en"/>
        </w:rPr>
        <w:t>Drainage pit:</w:t>
      </w:r>
      <w:r w:rsidRPr="00B67FCF">
        <w:rPr>
          <w:lang w:val="en"/>
        </w:rPr>
        <w:t xml:space="preserve"> </w:t>
      </w:r>
      <w:r>
        <w:rPr>
          <w:lang w:val="en"/>
        </w:rPr>
        <w:t xml:space="preserve"> </w:t>
      </w:r>
      <w:r w:rsidR="00A4666A">
        <w:rPr>
          <w:lang w:val="en"/>
        </w:rPr>
        <w:t>A</w:t>
      </w:r>
      <w:r w:rsidRPr="00B67FCF">
        <w:rPr>
          <w:lang w:val="en"/>
        </w:rPr>
        <w:t xml:space="preserve"> reinforced concrete </w:t>
      </w:r>
      <w:r>
        <w:rPr>
          <w:lang w:val="en"/>
        </w:rPr>
        <w:t>chamber</w:t>
      </w:r>
      <w:r w:rsidRPr="00B67FCF">
        <w:rPr>
          <w:lang w:val="en"/>
        </w:rPr>
        <w:t xml:space="preserve"> constructed </w:t>
      </w:r>
      <w:r>
        <w:rPr>
          <w:lang w:val="en"/>
        </w:rPr>
        <w:t xml:space="preserve">or installed </w:t>
      </w:r>
      <w:r w:rsidRPr="00B67FCF">
        <w:rPr>
          <w:lang w:val="en"/>
        </w:rPr>
        <w:t xml:space="preserve">below ground, </w:t>
      </w:r>
      <w:r>
        <w:rPr>
          <w:lang w:val="en"/>
        </w:rPr>
        <w:t xml:space="preserve">which is </w:t>
      </w:r>
      <w:r w:rsidRPr="00B67FCF">
        <w:rPr>
          <w:lang w:val="en"/>
        </w:rPr>
        <w:t xml:space="preserve">designed to receive water from the surface and from </w:t>
      </w:r>
      <w:r>
        <w:rPr>
          <w:lang w:val="en"/>
        </w:rPr>
        <w:t xml:space="preserve">connected </w:t>
      </w:r>
      <w:r w:rsidRPr="00B67FCF">
        <w:rPr>
          <w:lang w:val="en"/>
        </w:rPr>
        <w:t xml:space="preserve">upstream underground stormwater drain(s) and facilitate its discharge into a </w:t>
      </w:r>
      <w:r>
        <w:rPr>
          <w:lang w:val="en"/>
        </w:rPr>
        <w:t xml:space="preserve">connected </w:t>
      </w:r>
      <w:r w:rsidRPr="00B67FCF">
        <w:rPr>
          <w:lang w:val="en"/>
        </w:rPr>
        <w:t>downstream stormwater drain.</w:t>
      </w:r>
    </w:p>
    <w:p w14:paraId="7CFEBA01" w14:textId="77777777" w:rsidR="00164327" w:rsidRDefault="00164327" w:rsidP="00164327">
      <w:pPr>
        <w:spacing w:before="200"/>
        <w:rPr>
          <w:rFonts w:eastAsia="Calibri"/>
        </w:rPr>
      </w:pPr>
      <w:r w:rsidRPr="000D6AE3">
        <w:rPr>
          <w:rFonts w:eastAsia="Calibri"/>
          <w:b/>
        </w:rPr>
        <w:t>Fibre reinforced concrete (FRC):</w:t>
      </w:r>
      <w:r>
        <w:rPr>
          <w:rFonts w:eastAsia="Calibri"/>
        </w:rPr>
        <w:t xml:space="preserve">  </w:t>
      </w:r>
      <w:r w:rsidR="00A4666A">
        <w:rPr>
          <w:rFonts w:eastAsia="Calibri"/>
        </w:rPr>
        <w:t>A</w:t>
      </w:r>
      <w:r>
        <w:rPr>
          <w:rFonts w:eastAsia="Calibri"/>
        </w:rPr>
        <w:t xml:space="preserve"> concrete mixture containing uniformly dispersed and randomly oriented fibres.</w:t>
      </w:r>
    </w:p>
    <w:p w14:paraId="5332ACBA" w14:textId="77777777" w:rsidR="00164327" w:rsidRPr="00B67FCF" w:rsidRDefault="00164327" w:rsidP="00164327">
      <w:pPr>
        <w:spacing w:before="200"/>
        <w:rPr>
          <w:rFonts w:eastAsia="Calibri"/>
        </w:rPr>
      </w:pPr>
      <w:r w:rsidRPr="009547B6">
        <w:rPr>
          <w:rFonts w:eastAsia="Calibri"/>
          <w:b/>
        </w:rPr>
        <w:t>Prototype testing:</w:t>
      </w:r>
      <w:r>
        <w:rPr>
          <w:rFonts w:eastAsia="Calibri"/>
        </w:rPr>
        <w:t xml:space="preserve">  </w:t>
      </w:r>
      <w:r w:rsidR="00A4666A">
        <w:rPr>
          <w:rFonts w:eastAsia="Calibri"/>
        </w:rPr>
        <w:t>L</w:t>
      </w:r>
      <w:r>
        <w:rPr>
          <w:rFonts w:eastAsia="Calibri"/>
        </w:rPr>
        <w:t>oad testing of the first type of unit(s) from a specific design and production.</w:t>
      </w:r>
    </w:p>
    <w:p w14:paraId="5A1938DB" w14:textId="77777777" w:rsidR="00164327" w:rsidRDefault="00164327" w:rsidP="00DE1134"/>
    <w:p w14:paraId="14A708DF" w14:textId="77777777" w:rsidR="00880303" w:rsidRDefault="00880303" w:rsidP="00DE1134"/>
    <w:p w14:paraId="670C0849" w14:textId="77777777" w:rsidR="00DE1134" w:rsidRDefault="00DE1134" w:rsidP="00DE1134">
      <w:pPr>
        <w:pStyle w:val="Heading3SS"/>
      </w:pPr>
      <w:smartTag w:uri="schemas-praxa-com/sth" w:element="ST1">
        <w:smartTagPr>
          <w:attr w:name="anchor" w:val="CL_705_04"/>
          <w:attr w:name="id" w:val="ST1"/>
          <w:attr w:name="name" w:val="Specification Online Help"/>
          <w:attr w:name="url" w:val="R:\Online Help\Help Files\705NOTE.htm"/>
        </w:smartTagPr>
        <w:r>
          <w:t>705.04</w:t>
        </w:r>
        <w:r>
          <w:tab/>
          <w:t>MATERIALS</w:t>
        </w:r>
      </w:smartTag>
    </w:p>
    <w:p w14:paraId="53A6B7FA" w14:textId="77777777" w:rsidR="00A4666A" w:rsidRDefault="00A4666A" w:rsidP="00A4666A"/>
    <w:p w14:paraId="3DECDB65" w14:textId="77777777" w:rsidR="00A4666A" w:rsidRDefault="00A4666A" w:rsidP="00A4666A">
      <w:pPr>
        <w:pStyle w:val="Heading5SS"/>
      </w:pPr>
      <w:r>
        <w:t>(a)</w:t>
      </w:r>
      <w:r>
        <w:tab/>
        <w:t>Concrete</w:t>
      </w:r>
    </w:p>
    <w:p w14:paraId="42A988E8" w14:textId="77777777" w:rsidR="00422DB5" w:rsidRDefault="00B57F3E" w:rsidP="00B57F3E">
      <w:pPr>
        <w:tabs>
          <w:tab w:val="left" w:pos="454"/>
          <w:tab w:val="right" w:pos="851"/>
          <w:tab w:val="left" w:pos="992"/>
        </w:tabs>
        <w:spacing w:before="160"/>
        <w:ind w:left="992" w:hanging="992"/>
      </w:pPr>
      <w:r>
        <w:tab/>
      </w:r>
      <w:r>
        <w:tab/>
      </w:r>
      <w:r w:rsidR="00422DB5">
        <w:t>(i)</w:t>
      </w:r>
      <w:r w:rsidR="00422DB5">
        <w:tab/>
        <w:t xml:space="preserve">Conventional </w:t>
      </w:r>
      <w:r>
        <w:t>P</w:t>
      </w:r>
      <w:r w:rsidR="00422DB5">
        <w:t xml:space="preserve">ortland </w:t>
      </w:r>
      <w:r>
        <w:t>C</w:t>
      </w:r>
      <w:r w:rsidR="00422DB5">
        <w:t xml:space="preserve">ement-based </w:t>
      </w:r>
      <w:r>
        <w:t>C</w:t>
      </w:r>
      <w:r w:rsidR="00422DB5">
        <w:t>oncrete</w:t>
      </w:r>
    </w:p>
    <w:p w14:paraId="7CF6169A" w14:textId="77777777" w:rsidR="00422DB5" w:rsidRDefault="00B57F3E" w:rsidP="00B57F3E">
      <w:pPr>
        <w:tabs>
          <w:tab w:val="left" w:pos="454"/>
          <w:tab w:val="right" w:pos="851"/>
          <w:tab w:val="left" w:pos="992"/>
        </w:tabs>
        <w:spacing w:before="160"/>
        <w:ind w:left="992" w:hanging="992"/>
      </w:pPr>
      <w:r>
        <w:tab/>
      </w:r>
      <w:r>
        <w:tab/>
      </w:r>
      <w:r>
        <w:tab/>
      </w:r>
      <w:r w:rsidR="00422DB5">
        <w:t>All concrete shall be manufactured to the concrete mix design registered by VicRoads and comply with the requirements of Section</w:t>
      </w:r>
      <w:r w:rsidR="00B54344">
        <w:t> </w:t>
      </w:r>
      <w:r w:rsidR="00422DB5">
        <w:t>610.  Concrete</w:t>
      </w:r>
      <w:r>
        <w:t xml:space="preserve"> grades shall comply with Table </w:t>
      </w:r>
      <w:r w:rsidR="00422DB5">
        <w:t>705.041</w:t>
      </w:r>
    </w:p>
    <w:p w14:paraId="07CE087C" w14:textId="77777777" w:rsidR="00422DB5" w:rsidRPr="007D7D59" w:rsidRDefault="00422DB5" w:rsidP="000359A5">
      <w:pPr>
        <w:spacing w:before="160" w:after="60"/>
        <w:ind w:left="992"/>
        <w:rPr>
          <w:b/>
        </w:rPr>
      </w:pPr>
      <w:r w:rsidRPr="007D7D59">
        <w:rPr>
          <w:b/>
        </w:rPr>
        <w:t>Table 705.041</w:t>
      </w:r>
    </w:p>
    <w:tbl>
      <w:tblPr>
        <w:tblW w:w="0" w:type="auto"/>
        <w:tblInd w:w="1134" w:type="dxa"/>
        <w:tblLayout w:type="fixed"/>
        <w:tblCellMar>
          <w:top w:w="102" w:type="dxa"/>
          <w:left w:w="85" w:type="dxa"/>
          <w:bottom w:w="57" w:type="dxa"/>
          <w:right w:w="85" w:type="dxa"/>
        </w:tblCellMar>
        <w:tblLook w:val="0000" w:firstRow="0" w:lastRow="0" w:firstColumn="0" w:lastColumn="0" w:noHBand="0" w:noVBand="0"/>
      </w:tblPr>
      <w:tblGrid>
        <w:gridCol w:w="1928"/>
        <w:gridCol w:w="4536"/>
      </w:tblGrid>
      <w:tr w:rsidR="00422DB5" w:rsidRPr="002F0A67" w14:paraId="6BCBAFF7" w14:textId="77777777" w:rsidTr="002F0A67">
        <w:trPr>
          <w:cantSplit/>
        </w:trPr>
        <w:tc>
          <w:tcPr>
            <w:tcW w:w="1928" w:type="dxa"/>
            <w:tcBorders>
              <w:top w:val="single" w:sz="12" w:space="0" w:color="auto"/>
              <w:left w:val="single" w:sz="12" w:space="0" w:color="auto"/>
              <w:bottom w:val="single" w:sz="12" w:space="0" w:color="auto"/>
              <w:right w:val="single" w:sz="8" w:space="0" w:color="auto"/>
            </w:tcBorders>
            <w:vAlign w:val="center"/>
          </w:tcPr>
          <w:p w14:paraId="06283E50" w14:textId="77777777" w:rsidR="00422DB5" w:rsidRPr="002F0A67" w:rsidRDefault="00422DB5" w:rsidP="002F0A67">
            <w:pPr>
              <w:jc w:val="center"/>
              <w:rPr>
                <w:b/>
              </w:rPr>
            </w:pPr>
            <w:r w:rsidRPr="002F0A67">
              <w:rPr>
                <w:b/>
              </w:rPr>
              <w:t>Minimum Concrete Grade</w:t>
            </w:r>
          </w:p>
        </w:tc>
        <w:tc>
          <w:tcPr>
            <w:tcW w:w="4536" w:type="dxa"/>
            <w:tcBorders>
              <w:top w:val="single" w:sz="12" w:space="0" w:color="auto"/>
              <w:left w:val="single" w:sz="8" w:space="0" w:color="auto"/>
              <w:bottom w:val="single" w:sz="12" w:space="0" w:color="auto"/>
              <w:right w:val="single" w:sz="12" w:space="0" w:color="auto"/>
            </w:tcBorders>
            <w:vAlign w:val="center"/>
          </w:tcPr>
          <w:p w14:paraId="50EB3E8E" w14:textId="77777777" w:rsidR="00422DB5" w:rsidRPr="002F0A67" w:rsidRDefault="00FD3A48" w:rsidP="002F0A67">
            <w:pPr>
              <w:jc w:val="center"/>
              <w:rPr>
                <w:b/>
              </w:rPr>
            </w:pPr>
            <w:r>
              <w:rPr>
                <w:b/>
              </w:rPr>
              <w:t>Used for</w:t>
            </w:r>
            <w:r w:rsidR="00422DB5" w:rsidRPr="002F0A67">
              <w:rPr>
                <w:b/>
              </w:rPr>
              <w:t>:</w:t>
            </w:r>
          </w:p>
        </w:tc>
      </w:tr>
      <w:tr w:rsidR="00422DB5" w14:paraId="1EC75FD9" w14:textId="77777777" w:rsidTr="002F0A67">
        <w:trPr>
          <w:cantSplit/>
        </w:trPr>
        <w:tc>
          <w:tcPr>
            <w:tcW w:w="1928" w:type="dxa"/>
            <w:tcBorders>
              <w:top w:val="single" w:sz="12" w:space="0" w:color="auto"/>
              <w:left w:val="single" w:sz="12" w:space="0" w:color="auto"/>
              <w:right w:val="single" w:sz="8" w:space="0" w:color="auto"/>
            </w:tcBorders>
            <w:tcMar>
              <w:top w:w="102" w:type="dxa"/>
              <w:bottom w:w="57" w:type="dxa"/>
            </w:tcMar>
          </w:tcPr>
          <w:p w14:paraId="002A8388" w14:textId="77777777" w:rsidR="00422DB5" w:rsidRDefault="00422DB5" w:rsidP="00947B10">
            <w:pPr>
              <w:jc w:val="center"/>
            </w:pPr>
            <w:r>
              <w:t>VR330/32</w:t>
            </w:r>
          </w:p>
        </w:tc>
        <w:tc>
          <w:tcPr>
            <w:tcW w:w="4536" w:type="dxa"/>
            <w:tcBorders>
              <w:top w:val="single" w:sz="12" w:space="0" w:color="auto"/>
              <w:left w:val="single" w:sz="8" w:space="0" w:color="auto"/>
              <w:right w:val="single" w:sz="12" w:space="0" w:color="auto"/>
            </w:tcBorders>
            <w:tcMar>
              <w:top w:w="102" w:type="dxa"/>
              <w:bottom w:w="57" w:type="dxa"/>
            </w:tcMar>
          </w:tcPr>
          <w:p w14:paraId="7A04A1FD" w14:textId="77777777" w:rsidR="00422DB5" w:rsidRDefault="00422DB5" w:rsidP="00947B10">
            <w:r>
              <w:t>Drainage pits reinforced with steel reinforcement</w:t>
            </w:r>
          </w:p>
        </w:tc>
      </w:tr>
      <w:tr w:rsidR="00422DB5" w14:paraId="066CEE82" w14:textId="77777777" w:rsidTr="002F0A67">
        <w:trPr>
          <w:cantSplit/>
        </w:trPr>
        <w:tc>
          <w:tcPr>
            <w:tcW w:w="1928" w:type="dxa"/>
            <w:tcBorders>
              <w:left w:val="single" w:sz="12" w:space="0" w:color="auto"/>
              <w:bottom w:val="single" w:sz="12" w:space="0" w:color="auto"/>
              <w:right w:val="single" w:sz="8" w:space="0" w:color="auto"/>
            </w:tcBorders>
            <w:tcMar>
              <w:top w:w="102" w:type="dxa"/>
              <w:bottom w:w="57" w:type="dxa"/>
            </w:tcMar>
          </w:tcPr>
          <w:p w14:paraId="61B4D023" w14:textId="77777777" w:rsidR="00422DB5" w:rsidRDefault="00422DB5" w:rsidP="00947B10">
            <w:pPr>
              <w:jc w:val="center"/>
            </w:pPr>
            <w:r>
              <w:t>VR450/50</w:t>
            </w:r>
          </w:p>
        </w:tc>
        <w:tc>
          <w:tcPr>
            <w:tcW w:w="4536" w:type="dxa"/>
            <w:tcBorders>
              <w:left w:val="single" w:sz="8" w:space="0" w:color="auto"/>
              <w:bottom w:val="single" w:sz="12" w:space="0" w:color="auto"/>
              <w:right w:val="single" w:sz="12" w:space="0" w:color="auto"/>
            </w:tcBorders>
            <w:tcMar>
              <w:top w:w="102" w:type="dxa"/>
              <w:bottom w:w="57" w:type="dxa"/>
            </w:tcMar>
          </w:tcPr>
          <w:p w14:paraId="70A1B36A" w14:textId="77777777" w:rsidR="00422DB5" w:rsidRDefault="00544202" w:rsidP="00544202">
            <w:r>
              <w:t xml:space="preserve">Precast drainage pits using </w:t>
            </w:r>
            <w:r w:rsidR="00422DB5">
              <w:t>fibre reinforcement</w:t>
            </w:r>
          </w:p>
        </w:tc>
      </w:tr>
    </w:tbl>
    <w:p w14:paraId="1C06B497" w14:textId="77777777" w:rsidR="00422DB5" w:rsidRDefault="00B32552" w:rsidP="00A75742">
      <w:pPr>
        <w:tabs>
          <w:tab w:val="left" w:pos="454"/>
          <w:tab w:val="right" w:pos="851"/>
          <w:tab w:val="left" w:pos="992"/>
        </w:tabs>
        <w:spacing w:before="240"/>
        <w:ind w:left="992" w:hanging="992"/>
      </w:pPr>
      <w:r>
        <w:tab/>
      </w:r>
      <w:r>
        <w:tab/>
      </w:r>
      <w:r w:rsidR="00422DB5">
        <w:t>(ii)</w:t>
      </w:r>
      <w:r w:rsidR="00422DB5">
        <w:tab/>
        <w:t xml:space="preserve">Geopolymer </w:t>
      </w:r>
      <w:r>
        <w:t>C</w:t>
      </w:r>
      <w:r w:rsidR="00422DB5">
        <w:t>oncrete</w:t>
      </w:r>
    </w:p>
    <w:p w14:paraId="484AC3A5" w14:textId="77777777" w:rsidR="00422DB5" w:rsidRDefault="00B32552" w:rsidP="00B32552">
      <w:pPr>
        <w:tabs>
          <w:tab w:val="left" w:pos="454"/>
          <w:tab w:val="right" w:pos="851"/>
          <w:tab w:val="left" w:pos="992"/>
        </w:tabs>
        <w:spacing w:before="160"/>
        <w:ind w:left="992" w:hanging="992"/>
      </w:pPr>
      <w:r>
        <w:tab/>
      </w:r>
      <w:r>
        <w:tab/>
      </w:r>
      <w:r>
        <w:tab/>
      </w:r>
      <w:r w:rsidR="00422DB5">
        <w:t>G</w:t>
      </w:r>
      <w:r w:rsidR="00422DB5" w:rsidRPr="00D01297">
        <w:t>eopolymer binder-based</w:t>
      </w:r>
      <w:r w:rsidR="00422DB5">
        <w:t xml:space="preserve"> concrete as defined in Section 703 may be used for the construction of drainage pits provided the supply of geopolymer concrete and construction comply with the requirements of Section</w:t>
      </w:r>
      <w:r w:rsidR="00B54344">
        <w:t> </w:t>
      </w:r>
      <w:r w:rsidR="00422DB5">
        <w:t>610 and satisfy the concrete grade requirements of Table</w:t>
      </w:r>
      <w:r>
        <w:t> </w:t>
      </w:r>
      <w:r w:rsidR="00422DB5">
        <w:t>705.041.</w:t>
      </w:r>
    </w:p>
    <w:p w14:paraId="77407305" w14:textId="52810086" w:rsidR="008A7246" w:rsidRDefault="008A7246" w:rsidP="008A7246">
      <w:pPr>
        <w:spacing w:before="200"/>
        <w:ind w:left="454"/>
      </w:pPr>
      <w:r>
        <w:t>If precast units are proposed for use to construct drainage pits, the base units (or any other riser units to which incoming drainage pipes will be joined) must be manufactured specifically to suit the design configuration of the particular pit with pre-formed knockouts only in the walls that require them. Standard precast pit base units with thinned wall sections on all four sides are not acceptable</w:t>
      </w:r>
      <w:r w:rsidR="000D1BAB">
        <w:t>.</w:t>
      </w:r>
    </w:p>
    <w:p w14:paraId="7E897E19" w14:textId="77777777" w:rsidR="00A75742" w:rsidRDefault="00A75742" w:rsidP="00A75742"/>
    <w:p w14:paraId="7BB78BE0" w14:textId="77777777" w:rsidR="00422DB5" w:rsidRDefault="00A75742" w:rsidP="00A75742">
      <w:pPr>
        <w:pStyle w:val="Heading5SS"/>
      </w:pPr>
      <w:r>
        <w:t>(b)</w:t>
      </w:r>
      <w:r>
        <w:tab/>
        <w:t>Registration of C</w:t>
      </w:r>
      <w:r w:rsidR="00422DB5">
        <w:t xml:space="preserve">oncrete </w:t>
      </w:r>
      <w:r>
        <w:t>Mix D</w:t>
      </w:r>
      <w:r w:rsidR="00422DB5">
        <w:t>esigns</w:t>
      </w:r>
    </w:p>
    <w:p w14:paraId="4B7E07E3" w14:textId="77777777" w:rsidR="00422DB5" w:rsidRDefault="00422DB5" w:rsidP="006A020C">
      <w:pPr>
        <w:spacing w:before="200"/>
        <w:ind w:left="454"/>
      </w:pPr>
      <w:r>
        <w:t>Concrete mix designs shall be registered in accordance with the requirements of Section</w:t>
      </w:r>
      <w:r w:rsidR="00B54344">
        <w:t> </w:t>
      </w:r>
      <w:r>
        <w:t>610, and re-registered on an annual basis, unless mix components change prior to the expiry of registration.</w:t>
      </w:r>
    </w:p>
    <w:p w14:paraId="3D015E84" w14:textId="77777777" w:rsidR="006A020C" w:rsidRDefault="006A020C" w:rsidP="006A020C"/>
    <w:p w14:paraId="7893B9A1" w14:textId="77777777" w:rsidR="00422DB5" w:rsidRDefault="00422DB5" w:rsidP="006A020C">
      <w:pPr>
        <w:pStyle w:val="Heading5SS"/>
      </w:pPr>
      <w:r>
        <w:t>(c)</w:t>
      </w:r>
      <w:r>
        <w:tab/>
        <w:t xml:space="preserve">Covers, </w:t>
      </w:r>
      <w:r w:rsidR="006A020C">
        <w:t>G</w:t>
      </w:r>
      <w:r>
        <w:t xml:space="preserve">rates, </w:t>
      </w:r>
      <w:r w:rsidR="006A020C">
        <w:t>L</w:t>
      </w:r>
      <w:r>
        <w:t xml:space="preserve">ids and </w:t>
      </w:r>
      <w:r w:rsidR="006A020C">
        <w:t>L</w:t>
      </w:r>
      <w:r>
        <w:t>intels</w:t>
      </w:r>
    </w:p>
    <w:p w14:paraId="564540DC" w14:textId="77777777" w:rsidR="0051014B" w:rsidRDefault="0051014B" w:rsidP="006A020C">
      <w:pPr>
        <w:spacing w:before="200"/>
        <w:ind w:left="454"/>
      </w:pPr>
      <w:r>
        <w:t>Covers, grates, lids and lintels shall be as shown on the drawings.</w:t>
      </w:r>
    </w:p>
    <w:p w14:paraId="39D61D00" w14:textId="77777777" w:rsidR="00096CDC" w:rsidRDefault="00D8776D" w:rsidP="006A020C">
      <w:pPr>
        <w:spacing w:before="200"/>
        <w:ind w:left="454"/>
      </w:pPr>
      <w:r>
        <w:t>Metal access covers, grates and frames must comply with AS 3996.  Covers and grates must not dislodge or rock in their frame when subjected to traffic loading.  Covers and grates must be of the liftout type, unless otherwise specified or shown on the Drawings.</w:t>
      </w:r>
    </w:p>
    <w:p w14:paraId="6623641C" w14:textId="77777777" w:rsidR="006D6328" w:rsidRDefault="006D6328" w:rsidP="006D6328"/>
    <w:p w14:paraId="76C48193" w14:textId="77777777" w:rsidR="006D6328" w:rsidRDefault="006D6328" w:rsidP="006D6328">
      <w:pPr>
        <w:pStyle w:val="Heading5SS"/>
      </w:pPr>
      <w:r>
        <w:t>(d)</w:t>
      </w:r>
      <w:r>
        <w:tab/>
        <w:t>Step Irons</w:t>
      </w:r>
    </w:p>
    <w:p w14:paraId="6BABEAD2" w14:textId="77777777" w:rsidR="0051014B" w:rsidRDefault="00DE171E" w:rsidP="006D6328">
      <w:pPr>
        <w:spacing w:before="200"/>
        <w:ind w:left="454"/>
      </w:pPr>
      <w:r>
        <w:t>Step irons shall be manufactured from steel to AS/NZS 3679.1 Grade 250, or AS/NZS 4671 Grade N500 and after fabrication shall be prepared, pre-treated and hot dip galvanized in accordance with the requirements of AS/NZS 4680</w:t>
      </w:r>
      <w:r w:rsidRPr="009A4DC8">
        <w:rPr>
          <w:lang w:eastAsia="en-AU"/>
        </w:rPr>
        <w:t xml:space="preserve"> </w:t>
      </w:r>
      <w:r>
        <w:t>with a minimum average coating thickness equivalent to</w:t>
      </w:r>
      <w:r w:rsidRPr="009A4DC8">
        <w:rPr>
          <w:lang w:eastAsia="en-AU"/>
        </w:rPr>
        <w:t xml:space="preserve"> 600</w:t>
      </w:r>
      <w:r>
        <w:rPr>
          <w:lang w:eastAsia="en-AU"/>
        </w:rPr>
        <w:t> </w:t>
      </w:r>
      <w:r w:rsidRPr="009A4DC8">
        <w:rPr>
          <w:lang w:eastAsia="en-AU"/>
        </w:rPr>
        <w:t>g/m</w:t>
      </w:r>
      <w:r w:rsidRPr="009A4DC8">
        <w:rPr>
          <w:vertAlign w:val="superscript"/>
          <w:lang w:eastAsia="en-AU"/>
        </w:rPr>
        <w:t>2</w:t>
      </w:r>
      <w:r>
        <w:t xml:space="preserve">, </w:t>
      </w:r>
      <w:r w:rsidRPr="00FF6D8D">
        <w:rPr>
          <w:b/>
        </w:rPr>
        <w:t>or manufactured from 13 mm steel bar covered with polypropylene plastic to a design and sample approved by the Superintendent</w:t>
      </w:r>
      <w:r>
        <w:t>.</w:t>
      </w:r>
    </w:p>
    <w:p w14:paraId="3D5C7566" w14:textId="77777777" w:rsidR="0051014B" w:rsidRDefault="00194B9C" w:rsidP="00780770">
      <w:r>
        <w:rPr>
          <w:noProof/>
        </w:rPr>
        <w:pict w14:anchorId="6E463FF6">
          <v:shape id="_x0000_s1050" type="#_x0000_t202" style="position:absolute;margin-left:0;margin-top:779.65pt;width:481.9pt;height:36.85pt;z-index:-251659776;mso-wrap-distance-top:5.65pt;mso-position-horizontal:center;mso-position-horizontal-relative:page;mso-position-vertical:absolute;mso-position-vertical-relative:page" stroked="f">
            <v:textbox style="mso-next-textbox:#_x0000_s1050" inset="0,,0">
              <w:txbxContent>
                <w:p w14:paraId="16496DA6" w14:textId="77777777" w:rsidR="00AC67C3" w:rsidRDefault="00AC67C3" w:rsidP="00AC67C3">
                  <w:pPr>
                    <w:pBdr>
                      <w:top w:val="single" w:sz="6" w:space="1" w:color="000000"/>
                    </w:pBdr>
                    <w:spacing w:line="60" w:lineRule="exact"/>
                    <w:jc w:val="right"/>
                    <w:rPr>
                      <w:b/>
                    </w:rPr>
                  </w:pPr>
                </w:p>
                <w:p w14:paraId="4106B245" w14:textId="24E88C50" w:rsidR="000127A7" w:rsidRDefault="000127A7" w:rsidP="000127A7">
                  <w:pPr>
                    <w:pBdr>
                      <w:top w:val="single" w:sz="6" w:space="1" w:color="000000"/>
                    </w:pBdr>
                    <w:jc w:val="right"/>
                  </w:pPr>
                  <w:r>
                    <w:t xml:space="preserve">Department of State Growth  </w:t>
                  </w:r>
                  <w:r w:rsidR="00A05C78">
                    <w:t>April</w:t>
                  </w:r>
                  <w:r>
                    <w:t xml:space="preserve"> 2022</w:t>
                  </w:r>
                </w:p>
                <w:p w14:paraId="17B698CF" w14:textId="77777777" w:rsidR="00AC67C3" w:rsidRDefault="00AC67C3" w:rsidP="00AC67C3">
                  <w:pPr>
                    <w:jc w:val="right"/>
                  </w:pPr>
                  <w:r>
                    <w:t>Section 705 (Page 2</w:t>
                  </w:r>
                  <w:r w:rsidR="00624B96">
                    <w:t xml:space="preserve"> of 7)</w:t>
                  </w:r>
                </w:p>
                <w:p w14:paraId="5310F76B" w14:textId="77777777" w:rsidR="00AC67C3" w:rsidRDefault="00AC67C3" w:rsidP="00AC67C3">
                  <w:pPr>
                    <w:jc w:val="right"/>
                  </w:pPr>
                </w:p>
              </w:txbxContent>
            </v:textbox>
            <w10:wrap anchorx="page" anchory="page"/>
            <w10:anchorlock/>
          </v:shape>
        </w:pict>
      </w:r>
      <w:r w:rsidR="00AC67C3">
        <w:br w:type="page"/>
      </w:r>
    </w:p>
    <w:p w14:paraId="1F108E51" w14:textId="77777777" w:rsidR="00A34E44" w:rsidRDefault="00A34E44" w:rsidP="00A34E44">
      <w:pPr>
        <w:pStyle w:val="Heading5SS"/>
      </w:pPr>
      <w:r>
        <w:t>(e)</w:t>
      </w:r>
      <w:r>
        <w:tab/>
        <w:t>Reinforcement</w:t>
      </w:r>
    </w:p>
    <w:p w14:paraId="59307F1C" w14:textId="77777777" w:rsidR="00A34E44" w:rsidRDefault="002E3E78" w:rsidP="00A34E44">
      <w:pPr>
        <w:spacing w:before="200"/>
        <w:ind w:left="454"/>
      </w:pPr>
      <w:r>
        <w:t>All</w:t>
      </w:r>
      <w:r w:rsidR="00A34E44">
        <w:t xml:space="preserve"> s</w:t>
      </w:r>
      <w:r w:rsidR="00A34E44" w:rsidRPr="003F49CB">
        <w:t xml:space="preserve">teel reinforcement shall comply with the requirements of </w:t>
      </w:r>
      <w:smartTag w:uri="schemas-praxa-com/sth" w:element="ST1">
        <w:smartTagPr>
          <w:attr w:name="url" w:val="R:\Online Help\Help Files\410NOTE.htm"/>
          <w:attr w:name="name" w:val="Specification Online Help"/>
          <w:attr w:name="id" w:val="ST1"/>
          <w:attr w:name="anchor" w:val="CL_410"/>
        </w:smartTagPr>
        <w:r w:rsidR="00A34E44" w:rsidRPr="003F49CB">
          <w:t>Section </w:t>
        </w:r>
      </w:smartTag>
      <w:r w:rsidR="00A34E44" w:rsidRPr="003F49CB">
        <w:t>611.</w:t>
      </w:r>
    </w:p>
    <w:p w14:paraId="34892C2A" w14:textId="77777777" w:rsidR="002E3E78" w:rsidRDefault="002E3E78" w:rsidP="002E3E78"/>
    <w:p w14:paraId="0D701CAE" w14:textId="77777777" w:rsidR="00A34E44" w:rsidRDefault="00A34E44" w:rsidP="002E3E78">
      <w:pPr>
        <w:pStyle w:val="Heading5SS"/>
      </w:pPr>
      <w:r>
        <w:t>(f)</w:t>
      </w:r>
      <w:r>
        <w:tab/>
        <w:t>Fibres</w:t>
      </w:r>
    </w:p>
    <w:p w14:paraId="2108F563" w14:textId="77777777" w:rsidR="00A34E44" w:rsidRPr="00990906" w:rsidRDefault="00A34E44" w:rsidP="00990906">
      <w:pPr>
        <w:spacing w:before="200"/>
        <w:ind w:left="454"/>
      </w:pPr>
      <w:r>
        <w:t>When relevant to the registered concrete mix</w:t>
      </w:r>
      <w:r w:rsidR="00990906">
        <w:t>,</w:t>
      </w:r>
      <w:r>
        <w:t xml:space="preserve"> f</w:t>
      </w:r>
      <w:r w:rsidRPr="00763CEB">
        <w:t>ibres shall compl</w:t>
      </w:r>
      <w:r w:rsidR="00990906">
        <w:t>y with the requirements of ASTM </w:t>
      </w:r>
      <w:r w:rsidRPr="00763CEB">
        <w:t>C1116</w:t>
      </w:r>
      <w:r w:rsidRPr="00990906">
        <w:t xml:space="preserve"> and shall be supported with documentary evidence confirmi</w:t>
      </w:r>
      <w:r w:rsidR="00990906">
        <w:t xml:space="preserve">ng their long </w:t>
      </w:r>
      <w:r w:rsidRPr="00990906">
        <w:t>term resistance to deterioration when in contact with the moisture and alkalis present in cementitious paste or the substances present in chemical admixtures.</w:t>
      </w:r>
    </w:p>
    <w:p w14:paraId="6FBA96F3" w14:textId="77777777" w:rsidR="00A34E44" w:rsidRDefault="00A34E44" w:rsidP="003F00CB">
      <w:pPr>
        <w:spacing w:before="200"/>
        <w:ind w:left="454"/>
      </w:pPr>
      <w:r>
        <w:t>F</w:t>
      </w:r>
      <w:r w:rsidRPr="00763CEB">
        <w:t>ibres shall be teste</w:t>
      </w:r>
      <w:r w:rsidR="00CB5A3B">
        <w:t>d to the requirements of ASTM C</w:t>
      </w:r>
      <w:r>
        <w:t>1609</w:t>
      </w:r>
      <w:r w:rsidR="00CB5A3B">
        <w:t xml:space="preserve"> (flexural toughness) and ASTM </w:t>
      </w:r>
      <w:r w:rsidRPr="00763CEB">
        <w:t>C1399 (average residual strength of fibre reinforced concrete) to ensure compliance of the fibre reinforced concrete with the requirements of AS</w:t>
      </w:r>
      <w:r w:rsidR="00CB5A3B">
        <w:t> </w:t>
      </w:r>
      <w:r w:rsidRPr="00763CEB">
        <w:t>5100.</w:t>
      </w:r>
    </w:p>
    <w:p w14:paraId="643DED20" w14:textId="77777777" w:rsidR="003F00CB" w:rsidRPr="00763CEB" w:rsidRDefault="003F00CB" w:rsidP="003F00CB">
      <w:pPr>
        <w:tabs>
          <w:tab w:val="left" w:pos="454"/>
          <w:tab w:val="right" w:pos="851"/>
          <w:tab w:val="left" w:pos="992"/>
        </w:tabs>
        <w:spacing w:before="200"/>
      </w:pPr>
      <w:r>
        <w:tab/>
      </w:r>
      <w:r>
        <w:tab/>
        <w:t>(i)</w:t>
      </w:r>
      <w:r>
        <w:tab/>
        <w:t>Synthetic Fibres</w:t>
      </w:r>
    </w:p>
    <w:p w14:paraId="36BEC06A" w14:textId="77777777" w:rsidR="003F00CB" w:rsidRPr="00F04B68" w:rsidRDefault="003F00CB" w:rsidP="003F00CB">
      <w:pPr>
        <w:spacing w:before="200"/>
        <w:ind w:left="992"/>
      </w:pPr>
      <w:r w:rsidRPr="00763CEB">
        <w:t>Synthetic fibres shall be</w:t>
      </w:r>
      <w:r w:rsidRPr="00F04B68">
        <w:t xml:space="preserve"> in the form of fine micro and macro virgin copolymer or polypropylene, consisting of twisted bundle non-fibrillated monofilament and fibrillated network fibre.</w:t>
      </w:r>
    </w:p>
    <w:p w14:paraId="4EE8698A" w14:textId="77777777" w:rsidR="00A34E44" w:rsidRPr="00F04B68" w:rsidRDefault="00A34E44" w:rsidP="0020611E">
      <w:pPr>
        <w:spacing w:before="200"/>
        <w:ind w:left="992"/>
      </w:pPr>
      <w:r w:rsidRPr="00F04B68">
        <w:t>The synthetic fibre shall be capable of absorbing maximum energy without breakage and shall be designed to retain its cross sectional shape and avoid brittle failure.</w:t>
      </w:r>
    </w:p>
    <w:p w14:paraId="4525B477" w14:textId="77777777" w:rsidR="00A34E44" w:rsidRPr="00763CEB" w:rsidRDefault="00F04B68" w:rsidP="00F04B68">
      <w:pPr>
        <w:tabs>
          <w:tab w:val="left" w:pos="1418"/>
        </w:tabs>
        <w:spacing w:before="120"/>
        <w:ind w:left="1418" w:hanging="426"/>
      </w:pPr>
      <w:r>
        <w:t>(1)</w:t>
      </w:r>
      <w:r>
        <w:tab/>
        <w:t>Properties of synthetic fibre</w:t>
      </w:r>
    </w:p>
    <w:p w14:paraId="52891132" w14:textId="77777777" w:rsidR="00A34E44" w:rsidRPr="003B4D62" w:rsidRDefault="00A34E44" w:rsidP="00F04B68">
      <w:pPr>
        <w:spacing w:before="120"/>
        <w:ind w:left="1418"/>
      </w:pPr>
      <w:r w:rsidRPr="003B4D62">
        <w:t>The synthetic fibres shall possess the following properties:</w:t>
      </w:r>
    </w:p>
    <w:p w14:paraId="6F658E71" w14:textId="77777777" w:rsidR="00A34E44" w:rsidRPr="00367ACC" w:rsidRDefault="00A34E44" w:rsidP="00434195">
      <w:pPr>
        <w:numPr>
          <w:ilvl w:val="0"/>
          <w:numId w:val="5"/>
        </w:numPr>
        <w:tabs>
          <w:tab w:val="left" w:pos="1644"/>
          <w:tab w:val="left" w:pos="5954"/>
        </w:tabs>
        <w:autoSpaceDE w:val="0"/>
        <w:autoSpaceDN w:val="0"/>
        <w:adjustRightInd w:val="0"/>
        <w:spacing w:before="80"/>
        <w:ind w:left="1645" w:hanging="227"/>
      </w:pPr>
      <w:r w:rsidRPr="00367ACC">
        <w:t xml:space="preserve">Tensile </w:t>
      </w:r>
      <w:r>
        <w:t>s</w:t>
      </w:r>
      <w:r w:rsidR="00F04B68">
        <w:t>trength (ASTM D</w:t>
      </w:r>
      <w:r w:rsidRPr="00367ACC">
        <w:t>3822)</w:t>
      </w:r>
      <w:r w:rsidR="00F04B68">
        <w:tab/>
        <w:t>&gt; 550 MPa</w:t>
      </w:r>
    </w:p>
    <w:p w14:paraId="261678BE" w14:textId="77777777" w:rsidR="00A34E44" w:rsidRPr="00367ACC" w:rsidRDefault="00A34E44" w:rsidP="00434195">
      <w:pPr>
        <w:numPr>
          <w:ilvl w:val="0"/>
          <w:numId w:val="5"/>
        </w:numPr>
        <w:tabs>
          <w:tab w:val="left" w:pos="1644"/>
          <w:tab w:val="left" w:pos="5954"/>
        </w:tabs>
        <w:autoSpaceDE w:val="0"/>
        <w:autoSpaceDN w:val="0"/>
        <w:adjustRightInd w:val="0"/>
        <w:spacing w:before="80"/>
        <w:ind w:left="1645" w:hanging="227"/>
      </w:pPr>
      <w:r w:rsidRPr="00367ACC">
        <w:t xml:space="preserve">Modulus of </w:t>
      </w:r>
      <w:r>
        <w:t>e</w:t>
      </w:r>
      <w:r w:rsidRPr="00367ACC">
        <w:t>lasticity (ASTM D3822)</w:t>
      </w:r>
      <w:r w:rsidRPr="00367ACC">
        <w:tab/>
        <w:t>&gt; 5.0 GPa</w:t>
      </w:r>
    </w:p>
    <w:p w14:paraId="4722D5E2" w14:textId="77777777" w:rsidR="00A34E44" w:rsidRPr="00367ACC" w:rsidRDefault="00A34E44" w:rsidP="00434195">
      <w:pPr>
        <w:numPr>
          <w:ilvl w:val="0"/>
          <w:numId w:val="5"/>
        </w:numPr>
        <w:tabs>
          <w:tab w:val="left" w:pos="1644"/>
          <w:tab w:val="left" w:pos="5954"/>
        </w:tabs>
        <w:autoSpaceDE w:val="0"/>
        <w:autoSpaceDN w:val="0"/>
        <w:adjustRightInd w:val="0"/>
        <w:spacing w:before="80"/>
        <w:ind w:left="1645" w:hanging="227"/>
      </w:pPr>
      <w:r w:rsidRPr="00367ACC">
        <w:t>Specific gravity (fibre density)</w:t>
      </w:r>
      <w:r>
        <w:t xml:space="preserve"> (ASTM D792)</w:t>
      </w:r>
      <w:r w:rsidRPr="00367ACC">
        <w:tab/>
        <w:t>&gt; 0.91</w:t>
      </w:r>
      <w:r w:rsidRPr="00367ACC">
        <w:rPr>
          <w:b/>
          <w:bCs/>
          <w:lang w:eastAsia="en-AU"/>
        </w:rPr>
        <w:t xml:space="preserve"> </w:t>
      </w:r>
      <w:r w:rsidRPr="00367ACC">
        <w:rPr>
          <w:bCs/>
          <w:lang w:eastAsia="en-AU"/>
        </w:rPr>
        <w:t>g/cm³</w:t>
      </w:r>
    </w:p>
    <w:p w14:paraId="1E74162C" w14:textId="5E2450F1" w:rsidR="00A34E44" w:rsidRPr="00367ACC" w:rsidRDefault="00A34E44" w:rsidP="00F04B68">
      <w:pPr>
        <w:numPr>
          <w:ilvl w:val="0"/>
          <w:numId w:val="5"/>
        </w:numPr>
        <w:tabs>
          <w:tab w:val="left" w:pos="1644"/>
        </w:tabs>
        <w:autoSpaceDE w:val="0"/>
        <w:autoSpaceDN w:val="0"/>
        <w:adjustRightInd w:val="0"/>
        <w:spacing w:before="80"/>
        <w:ind w:left="1645" w:hanging="227"/>
      </w:pPr>
      <w:r w:rsidRPr="00367ACC">
        <w:rPr>
          <w:bCs/>
          <w:lang w:eastAsia="en-AU"/>
        </w:rPr>
        <w:t xml:space="preserve">Aspect </w:t>
      </w:r>
      <w:r>
        <w:rPr>
          <w:bCs/>
          <w:lang w:eastAsia="en-AU"/>
        </w:rPr>
        <w:t>r</w:t>
      </w:r>
      <w:r w:rsidRPr="00367ACC">
        <w:rPr>
          <w:bCs/>
          <w:lang w:eastAsia="en-AU"/>
        </w:rPr>
        <w:t>atio (</w:t>
      </w:r>
      <w:r w:rsidRPr="00367ACC">
        <w:t>length divided by the equivalent diameter of the fib</w:t>
      </w:r>
      <w:r>
        <w:t>re</w:t>
      </w:r>
      <w:r w:rsidRPr="00367ACC">
        <w:t xml:space="preserve">) between </w:t>
      </w:r>
      <w:r>
        <w:t>70</w:t>
      </w:r>
      <w:r w:rsidR="00F04B68">
        <w:t> </w:t>
      </w:r>
      <w:r w:rsidRPr="00367ACC">
        <w:t>and</w:t>
      </w:r>
      <w:r w:rsidR="00F04B68">
        <w:t> </w:t>
      </w:r>
      <w:r w:rsidRPr="00367ACC">
        <w:t>1</w:t>
      </w:r>
      <w:r>
        <w:t>7</w:t>
      </w:r>
      <w:r w:rsidRPr="00367ACC">
        <w:t>0</w:t>
      </w:r>
      <w:r w:rsidR="000D1BAB">
        <w:rPr>
          <w:bCs/>
          <w:lang w:eastAsia="en-AU"/>
        </w:rPr>
        <w:t>.</w:t>
      </w:r>
    </w:p>
    <w:p w14:paraId="66834C01" w14:textId="77777777" w:rsidR="00A34E44" w:rsidRPr="00367ACC" w:rsidRDefault="003A060D" w:rsidP="003A060D">
      <w:pPr>
        <w:tabs>
          <w:tab w:val="left" w:pos="1418"/>
        </w:tabs>
        <w:spacing w:before="120"/>
        <w:ind w:left="1418" w:hanging="426"/>
      </w:pPr>
      <w:r>
        <w:t>(2)</w:t>
      </w:r>
      <w:r>
        <w:tab/>
      </w:r>
      <w:r w:rsidR="00A34E44" w:rsidRPr="00367ACC">
        <w:t>Properties of synthetic fibre reinforced concrete</w:t>
      </w:r>
    </w:p>
    <w:p w14:paraId="5607C124" w14:textId="77777777" w:rsidR="00A34E44" w:rsidRDefault="00A34E44" w:rsidP="003A060D">
      <w:pPr>
        <w:spacing w:before="120"/>
        <w:ind w:left="1418"/>
      </w:pPr>
      <w:r>
        <w:t>S</w:t>
      </w:r>
      <w:r w:rsidRPr="003B4D62">
        <w:t>ynthetic fibre</w:t>
      </w:r>
      <w:r>
        <w:t xml:space="preserve"> reinforced concrete</w:t>
      </w:r>
      <w:r w:rsidRPr="003B4D62">
        <w:t xml:space="preserve"> shall possess the following properties:</w:t>
      </w:r>
    </w:p>
    <w:p w14:paraId="028968CF" w14:textId="77777777" w:rsidR="00A34E44" w:rsidRPr="00A100C4" w:rsidRDefault="00A34E44" w:rsidP="00434195">
      <w:pPr>
        <w:numPr>
          <w:ilvl w:val="0"/>
          <w:numId w:val="5"/>
        </w:numPr>
        <w:tabs>
          <w:tab w:val="left" w:pos="1644"/>
          <w:tab w:val="left" w:pos="5954"/>
        </w:tabs>
        <w:autoSpaceDE w:val="0"/>
        <w:autoSpaceDN w:val="0"/>
        <w:adjustRightInd w:val="0"/>
        <w:spacing w:before="80"/>
        <w:ind w:left="1645" w:hanging="227"/>
      </w:pPr>
      <w:r w:rsidRPr="00A100C4">
        <w:t>Av</w:t>
      </w:r>
      <w:r w:rsidR="00560CB3">
        <w:t>erage residual strength (ASTM C</w:t>
      </w:r>
      <w:r w:rsidRPr="00A100C4">
        <w:t>1399)</w:t>
      </w:r>
      <w:r>
        <w:tab/>
      </w:r>
      <w:r w:rsidRPr="00A100C4">
        <w:t>&gt; 1.</w:t>
      </w:r>
      <w:r>
        <w:t>0</w:t>
      </w:r>
      <w:r w:rsidRPr="00A100C4">
        <w:t xml:space="preserve"> MPa</w:t>
      </w:r>
    </w:p>
    <w:p w14:paraId="6C8681CC" w14:textId="77777777" w:rsidR="00A34E44" w:rsidRPr="00A100C4" w:rsidRDefault="00560CB3" w:rsidP="00434195">
      <w:pPr>
        <w:numPr>
          <w:ilvl w:val="0"/>
          <w:numId w:val="5"/>
        </w:numPr>
        <w:tabs>
          <w:tab w:val="left" w:pos="1644"/>
          <w:tab w:val="left" w:pos="5954"/>
        </w:tabs>
        <w:autoSpaceDE w:val="0"/>
        <w:autoSpaceDN w:val="0"/>
        <w:adjustRightInd w:val="0"/>
        <w:spacing w:before="80"/>
        <w:ind w:left="1645" w:hanging="227"/>
      </w:pPr>
      <w:r>
        <w:t>Flexural toughness (ASTM C</w:t>
      </w:r>
      <w:r w:rsidR="00A34E44" w:rsidRPr="00A100C4">
        <w:t>1609</w:t>
      </w:r>
      <w:r w:rsidR="00A34E44">
        <w:t>)</w:t>
      </w:r>
      <w:r w:rsidR="00A34E44">
        <w:tab/>
      </w:r>
      <w:r w:rsidR="00A34E44" w:rsidRPr="00A100C4">
        <w:t>&gt; 4.5 MPa</w:t>
      </w:r>
    </w:p>
    <w:p w14:paraId="7F2E5C94" w14:textId="77777777" w:rsidR="00A34E44" w:rsidRDefault="00A34E44" w:rsidP="00434195">
      <w:pPr>
        <w:numPr>
          <w:ilvl w:val="0"/>
          <w:numId w:val="5"/>
        </w:numPr>
        <w:tabs>
          <w:tab w:val="left" w:pos="1644"/>
          <w:tab w:val="left" w:pos="5954"/>
        </w:tabs>
        <w:autoSpaceDE w:val="0"/>
        <w:autoSpaceDN w:val="0"/>
        <w:adjustRightInd w:val="0"/>
        <w:spacing w:before="80"/>
        <w:ind w:left="1645" w:hanging="227"/>
      </w:pPr>
      <w:r w:rsidRPr="00A100C4">
        <w:t>Re3</w:t>
      </w:r>
      <w:r>
        <w:t>(Fle</w:t>
      </w:r>
      <w:r w:rsidR="00560CB3">
        <w:t>xural toughness factor) (ASTM C</w:t>
      </w:r>
      <w:r>
        <w:t>1609)</w:t>
      </w:r>
      <w:r>
        <w:tab/>
        <w:t>&gt; 40%</w:t>
      </w:r>
    </w:p>
    <w:p w14:paraId="30A29912" w14:textId="77777777" w:rsidR="00A34E44" w:rsidRPr="00A100C4" w:rsidRDefault="00A34E44" w:rsidP="00E37407">
      <w:pPr>
        <w:tabs>
          <w:tab w:val="left" w:pos="6379"/>
        </w:tabs>
        <w:autoSpaceDE w:val="0"/>
        <w:autoSpaceDN w:val="0"/>
        <w:adjustRightInd w:val="0"/>
        <w:ind w:left="1644"/>
      </w:pPr>
      <w:r>
        <w:t xml:space="preserve">Note: </w:t>
      </w:r>
      <w:r w:rsidR="00E37407">
        <w:t xml:space="preserve"> </w:t>
      </w:r>
      <w:r>
        <w:t>Re3 - % of flexural strength at 3</w:t>
      </w:r>
      <w:r w:rsidR="00E37407">
        <w:t> </w:t>
      </w:r>
      <w:r>
        <w:t>mm deflection of standard beam test.</w:t>
      </w:r>
    </w:p>
    <w:p w14:paraId="68D71264" w14:textId="77777777" w:rsidR="00A34E44" w:rsidRPr="00763CEB" w:rsidRDefault="00F04B68" w:rsidP="00A34E44">
      <w:pPr>
        <w:tabs>
          <w:tab w:val="left" w:pos="454"/>
          <w:tab w:val="right" w:pos="851"/>
          <w:tab w:val="left" w:pos="992"/>
        </w:tabs>
        <w:spacing w:before="160"/>
        <w:ind w:left="992" w:hanging="992"/>
      </w:pPr>
      <w:r>
        <w:tab/>
      </w:r>
      <w:r>
        <w:tab/>
      </w:r>
      <w:r w:rsidR="00A34E44" w:rsidRPr="00763CEB">
        <w:t>(i</w:t>
      </w:r>
      <w:r w:rsidR="00A34E44">
        <w:t>i</w:t>
      </w:r>
      <w:r w:rsidR="00A34E44" w:rsidRPr="00763CEB">
        <w:t>)</w:t>
      </w:r>
      <w:r w:rsidR="00A34E44" w:rsidRPr="00763CEB">
        <w:tab/>
        <w:t>Steel Fibres</w:t>
      </w:r>
    </w:p>
    <w:p w14:paraId="1DE971C7" w14:textId="77777777" w:rsidR="00A34E44" w:rsidRDefault="00A34E44" w:rsidP="00664120">
      <w:pPr>
        <w:spacing w:before="120"/>
        <w:ind w:left="992"/>
      </w:pPr>
      <w:r w:rsidRPr="00763CEB">
        <w:t>Steel fibres shall comply with the requirements of ASTM A820 for Type I, cold drawn wire, or Type II, cut sheet.</w:t>
      </w:r>
    </w:p>
    <w:p w14:paraId="1FBEA4E7" w14:textId="77777777" w:rsidR="00A34E44" w:rsidRDefault="00A34E44" w:rsidP="00664120">
      <w:pPr>
        <w:spacing w:before="120"/>
        <w:ind w:left="992"/>
      </w:pPr>
      <w:r w:rsidRPr="00763CEB">
        <w:t>All fibres shall be deformed and have a minimum tensile strength of 800 MPa and an aspect ratio between 40 and 70.</w:t>
      </w:r>
    </w:p>
    <w:p w14:paraId="6FC901F0" w14:textId="77777777" w:rsidR="00E4389C" w:rsidRDefault="00E4389C" w:rsidP="00177E60">
      <w:pPr>
        <w:spacing w:line="200" w:lineRule="exact"/>
      </w:pPr>
    </w:p>
    <w:p w14:paraId="0D5C5418" w14:textId="77777777" w:rsidR="00E4389C" w:rsidRDefault="00E4389C" w:rsidP="00954AED">
      <w:pPr>
        <w:spacing w:line="200" w:lineRule="exact"/>
      </w:pPr>
    </w:p>
    <w:p w14:paraId="2A12D298" w14:textId="77777777" w:rsidR="0051014B" w:rsidRDefault="0051014B" w:rsidP="006703AE">
      <w:pPr>
        <w:pStyle w:val="Heading3SS"/>
      </w:pPr>
      <w:r>
        <w:t>705.0</w:t>
      </w:r>
      <w:r w:rsidR="00FF6D8D">
        <w:t>5</w:t>
      </w:r>
      <w:r>
        <w:tab/>
        <w:t>EXCAVATION</w:t>
      </w:r>
    </w:p>
    <w:p w14:paraId="2F25DBB3" w14:textId="77777777" w:rsidR="0018750B" w:rsidRDefault="0018750B" w:rsidP="00177E60">
      <w:pPr>
        <w:spacing w:line="160" w:lineRule="exact"/>
      </w:pPr>
    </w:p>
    <w:p w14:paraId="5A6A2AA2" w14:textId="77777777" w:rsidR="0051014B" w:rsidRDefault="0051014B" w:rsidP="0018750B">
      <w:pPr>
        <w:pStyle w:val="Heading5SS"/>
      </w:pPr>
      <w:r>
        <w:t>(a)</w:t>
      </w:r>
      <w:r>
        <w:tab/>
        <w:t>General</w:t>
      </w:r>
    </w:p>
    <w:p w14:paraId="35F26311" w14:textId="2EBA041B" w:rsidR="0051014B" w:rsidRDefault="0051014B" w:rsidP="00723F94">
      <w:pPr>
        <w:tabs>
          <w:tab w:val="left" w:pos="454"/>
        </w:tabs>
        <w:spacing w:before="140"/>
        <w:ind w:left="454" w:hanging="454"/>
      </w:pPr>
      <w:r>
        <w:tab/>
        <w:t xml:space="preserve">Excavation shall be to the depth indicated on the drawings or as necessary to secure a satisfactory foundation.  Backfill material conforming </w:t>
      </w:r>
      <w:r w:rsidR="0035556D">
        <w:t>to</w:t>
      </w:r>
      <w:r>
        <w:t xml:space="preserve"> the requirements of Section 701 shall be supplied, placed and compacted </w:t>
      </w:r>
      <w:r w:rsidR="00780B40">
        <w:t xml:space="preserve">in accordance with </w:t>
      </w:r>
      <w:r w:rsidR="00255E45">
        <w:t>clause</w:t>
      </w:r>
      <w:r w:rsidR="00780B40">
        <w:t> 705.1</w:t>
      </w:r>
      <w:r w:rsidR="000D1BAB">
        <w:t>8</w:t>
      </w:r>
      <w:r>
        <w:t>.</w:t>
      </w:r>
    </w:p>
    <w:p w14:paraId="2ECF5154" w14:textId="77777777" w:rsidR="0018750B" w:rsidRDefault="0018750B" w:rsidP="00177E60">
      <w:pPr>
        <w:spacing w:line="160" w:lineRule="exact"/>
      </w:pPr>
    </w:p>
    <w:p w14:paraId="626FC84C" w14:textId="77777777" w:rsidR="0051014B" w:rsidRDefault="0051014B" w:rsidP="0018750B">
      <w:pPr>
        <w:pStyle w:val="Heading5SS"/>
      </w:pPr>
      <w:r>
        <w:t>(b)</w:t>
      </w:r>
      <w:r>
        <w:tab/>
        <w:t>Pre</w:t>
      </w:r>
      <w:r w:rsidR="00E35229">
        <w:t>c</w:t>
      </w:r>
      <w:r>
        <w:t>ast Pits</w:t>
      </w:r>
    </w:p>
    <w:p w14:paraId="75640211" w14:textId="77777777" w:rsidR="0051014B" w:rsidRDefault="0051014B" w:rsidP="00723F94">
      <w:pPr>
        <w:tabs>
          <w:tab w:val="left" w:pos="454"/>
        </w:tabs>
        <w:spacing w:before="140"/>
        <w:ind w:left="454" w:hanging="454"/>
      </w:pPr>
      <w:r>
        <w:tab/>
        <w:t xml:space="preserve">For precast pits the excavation shall provide a clearance from all external faces of the pit to each face of the excavation of not less than 400 mm.  Bedding conforming </w:t>
      </w:r>
      <w:r w:rsidR="00CA25AB">
        <w:t>to</w:t>
      </w:r>
      <w:r>
        <w:t xml:space="preserve"> the requirements of Section 701 shall be supplied, placed and compacted to a thi</w:t>
      </w:r>
      <w:r w:rsidR="00E35229">
        <w:t>ckness not less than 80 mm on a clay</w:t>
      </w:r>
      <w:r>
        <w:t xml:space="preserve"> foundation or 150 mm on a rock foundation.</w:t>
      </w:r>
    </w:p>
    <w:p w14:paraId="18B04D0D" w14:textId="77777777" w:rsidR="00EF0F7B" w:rsidRDefault="00194B9C" w:rsidP="00176EA7">
      <w:r>
        <w:rPr>
          <w:noProof/>
        </w:rPr>
        <w:pict w14:anchorId="1810C4D8">
          <v:shape id="_x0000_s1051" type="#_x0000_t202" style="position:absolute;margin-left:0;margin-top:779.65pt;width:481.9pt;height:36.85pt;z-index:-251658752;mso-wrap-distance-top:5.65pt;mso-position-horizontal:center;mso-position-horizontal-relative:page;mso-position-vertical:absolute;mso-position-vertical-relative:page" stroked="f">
            <v:textbox style="mso-next-textbox:#_x0000_s1051" inset="0,,0">
              <w:txbxContent>
                <w:p w14:paraId="46A577DE" w14:textId="77777777" w:rsidR="00EF0F7B" w:rsidRDefault="00EF0F7B" w:rsidP="00EF0F7B">
                  <w:pPr>
                    <w:pBdr>
                      <w:top w:val="single" w:sz="6" w:space="1" w:color="000000"/>
                    </w:pBdr>
                    <w:spacing w:line="60" w:lineRule="exact"/>
                    <w:jc w:val="right"/>
                    <w:rPr>
                      <w:b/>
                    </w:rPr>
                  </w:pPr>
                </w:p>
                <w:p w14:paraId="3ACB80BA" w14:textId="54B4515A" w:rsidR="000127A7" w:rsidRDefault="000127A7" w:rsidP="000127A7">
                  <w:pPr>
                    <w:pBdr>
                      <w:top w:val="single" w:sz="6" w:space="1" w:color="000000"/>
                    </w:pBdr>
                    <w:jc w:val="right"/>
                  </w:pPr>
                  <w:r>
                    <w:t xml:space="preserve">Department of State Growth  </w:t>
                  </w:r>
                  <w:r w:rsidR="00A05C78">
                    <w:t>April</w:t>
                  </w:r>
                  <w:r>
                    <w:t xml:space="preserve"> 2022</w:t>
                  </w:r>
                </w:p>
                <w:p w14:paraId="3AAA1E25" w14:textId="77777777" w:rsidR="00EF0F7B" w:rsidRDefault="00EF0F7B" w:rsidP="00EF0F7B">
                  <w:pPr>
                    <w:jc w:val="right"/>
                  </w:pPr>
                  <w:r>
                    <w:t>Section 705 (Page 3</w:t>
                  </w:r>
                  <w:r w:rsidR="00624B96">
                    <w:t xml:space="preserve"> of 7)</w:t>
                  </w:r>
                </w:p>
                <w:p w14:paraId="2B5356BF" w14:textId="77777777" w:rsidR="00EF0F7B" w:rsidRDefault="00EF0F7B" w:rsidP="00EF0F7B">
                  <w:pPr>
                    <w:jc w:val="right"/>
                  </w:pPr>
                </w:p>
              </w:txbxContent>
            </v:textbox>
            <w10:wrap anchorx="page" anchory="page"/>
            <w10:anchorlock/>
          </v:shape>
        </w:pict>
      </w:r>
      <w:r w:rsidR="00EF0F7B">
        <w:br w:type="page"/>
      </w:r>
    </w:p>
    <w:p w14:paraId="3E889D67" w14:textId="77777777" w:rsidR="00E35229" w:rsidRDefault="00E35229" w:rsidP="00E35229">
      <w:pPr>
        <w:pStyle w:val="Heading3SS"/>
      </w:pPr>
      <w:r>
        <w:t>705.0</w:t>
      </w:r>
      <w:r w:rsidR="007C41D8">
        <w:t>6</w:t>
      </w:r>
      <w:r>
        <w:tab/>
        <w:t>CAST</w:t>
      </w:r>
      <w:r w:rsidR="00F40277">
        <w:t xml:space="preserve"> </w:t>
      </w:r>
      <w:r>
        <w:t>IN</w:t>
      </w:r>
      <w:r w:rsidR="00F40277">
        <w:t xml:space="preserve"> </w:t>
      </w:r>
      <w:r>
        <w:t xml:space="preserve">PLACE </w:t>
      </w:r>
      <w:r w:rsidR="003F00CB">
        <w:t>DRAINAGE PITS</w:t>
      </w:r>
    </w:p>
    <w:p w14:paraId="1A0B3C4E" w14:textId="77777777" w:rsidR="00E35229" w:rsidRDefault="007C41D8" w:rsidP="00177E60">
      <w:pPr>
        <w:spacing w:before="160"/>
      </w:pPr>
      <w:r>
        <w:t>Cast</w:t>
      </w:r>
      <w:r w:rsidR="00F40277">
        <w:t xml:space="preserve"> </w:t>
      </w:r>
      <w:r>
        <w:t>in</w:t>
      </w:r>
      <w:r w:rsidR="00F40277">
        <w:t xml:space="preserve"> </w:t>
      </w:r>
      <w:r>
        <w:t xml:space="preserve">place </w:t>
      </w:r>
      <w:r w:rsidR="003F00CB">
        <w:t xml:space="preserve">drainage </w:t>
      </w:r>
      <w:r>
        <w:t>p</w:t>
      </w:r>
      <w:r w:rsidR="00E35229">
        <w:t>its shall be constructed at the locations and to the dimensions shown on the drawings.</w:t>
      </w:r>
    </w:p>
    <w:p w14:paraId="3C15458B" w14:textId="77777777" w:rsidR="00E35229" w:rsidRDefault="007C41D8" w:rsidP="00177E60">
      <w:pPr>
        <w:spacing w:before="160"/>
      </w:pPr>
      <w:r>
        <w:t>C</w:t>
      </w:r>
      <w:r w:rsidR="00E35229">
        <w:t>ast</w:t>
      </w:r>
      <w:r w:rsidR="00F40277">
        <w:t xml:space="preserve"> </w:t>
      </w:r>
      <w:r w:rsidR="00E35229">
        <w:t>in</w:t>
      </w:r>
      <w:r w:rsidR="00F40277">
        <w:t xml:space="preserve"> </w:t>
      </w:r>
      <w:r w:rsidR="00E35229">
        <w:t xml:space="preserve">place </w:t>
      </w:r>
      <w:r w:rsidR="003F00CB">
        <w:t xml:space="preserve">drainage </w:t>
      </w:r>
      <w:r w:rsidR="00E35229">
        <w:t>pits shall be constructed in accordance with the requirements of S</w:t>
      </w:r>
      <w:r>
        <w:t>ection</w:t>
      </w:r>
      <w:r w:rsidR="00E35229">
        <w:t> 6</w:t>
      </w:r>
      <w:r>
        <w:t>1</w:t>
      </w:r>
      <w:r w:rsidR="00E35229">
        <w:t>0</w:t>
      </w:r>
      <w:r w:rsidR="003F00CB">
        <w:t xml:space="preserve"> and Section 611</w:t>
      </w:r>
      <w:r w:rsidR="00E35229">
        <w:t>.</w:t>
      </w:r>
    </w:p>
    <w:p w14:paraId="1719AABC" w14:textId="77777777" w:rsidR="003F00CB" w:rsidRPr="003F00CB" w:rsidRDefault="003F00CB" w:rsidP="003F00CB">
      <w:pPr>
        <w:spacing w:before="160"/>
      </w:pPr>
      <w:r w:rsidRPr="003F00CB">
        <w:t>Cast in place drainage pits shall not be constructed with fibre reinforced concrete (FRC).</w:t>
      </w:r>
    </w:p>
    <w:p w14:paraId="4EB79B7A" w14:textId="77777777" w:rsidR="003F00CB" w:rsidRDefault="003F00CB" w:rsidP="00176EA7">
      <w:pPr>
        <w:spacing w:line="180" w:lineRule="exact"/>
      </w:pPr>
    </w:p>
    <w:p w14:paraId="74D48576" w14:textId="77777777" w:rsidR="00954AED" w:rsidRDefault="00954AED" w:rsidP="00176EA7">
      <w:pPr>
        <w:spacing w:line="180" w:lineRule="exact"/>
      </w:pPr>
    </w:p>
    <w:p w14:paraId="18110086" w14:textId="77777777" w:rsidR="00954AED" w:rsidRDefault="00954AED" w:rsidP="00954AED">
      <w:pPr>
        <w:pStyle w:val="Heading3SS"/>
      </w:pPr>
      <w:r>
        <w:t>705.07</w:t>
      </w:r>
      <w:r>
        <w:tab/>
        <w:t>PRECAST STEEL REINFORCED CONCRETE DRAINAGE PITS</w:t>
      </w:r>
    </w:p>
    <w:p w14:paraId="5F4DC382" w14:textId="77777777" w:rsidR="00954AED" w:rsidRPr="003164C3" w:rsidRDefault="00954AED" w:rsidP="00954AED">
      <w:pPr>
        <w:spacing w:before="200"/>
      </w:pPr>
      <w:r>
        <w:t xml:space="preserve">Precast steel reinforced concrete drainage pits shall be manufactured, supplied and </w:t>
      </w:r>
      <w:r w:rsidRPr="003164C3">
        <w:t>installed in accordance with the requirements of Section 610</w:t>
      </w:r>
      <w:r w:rsidR="00D32878">
        <w:t xml:space="preserve"> and Section 611</w:t>
      </w:r>
      <w:r w:rsidRPr="003164C3">
        <w:t>.</w:t>
      </w:r>
    </w:p>
    <w:p w14:paraId="45524039" w14:textId="1C114575" w:rsidR="00954AED" w:rsidRPr="003164C3" w:rsidRDefault="00954AED" w:rsidP="00954AED">
      <w:pPr>
        <w:spacing w:before="200"/>
      </w:pPr>
      <w:r w:rsidRPr="008F45B7">
        <w:t>Where precast steel reinforced concrete drainage pits do not conform to the drawings, the Contractor shall su</w:t>
      </w:r>
      <w:r>
        <w:t xml:space="preserve">bmit to the Superintendent </w:t>
      </w:r>
      <w:r w:rsidRPr="008F45B7">
        <w:t xml:space="preserve">detailed drawings </w:t>
      </w:r>
      <w:r>
        <w:t xml:space="preserve">and design computations carried out by a prequalified consultant and </w:t>
      </w:r>
      <w:r w:rsidRPr="008F45B7">
        <w:t>proof engineer</w:t>
      </w:r>
      <w:r>
        <w:t>ed</w:t>
      </w:r>
      <w:r w:rsidRPr="008F45B7">
        <w:t xml:space="preserve"> </w:t>
      </w:r>
      <w:r w:rsidRPr="00763CEB">
        <w:t>by a Proof</w:t>
      </w:r>
      <w:r>
        <w:t xml:space="preserve"> </w:t>
      </w:r>
      <w:r w:rsidRPr="00763CEB">
        <w:t>Engineer who is prequalified in accordance with the VicRoads scheme for prequalification</w:t>
      </w:r>
      <w:r w:rsidR="002A7E4A">
        <w:t xml:space="preserve"> or approved by the Superintendent</w:t>
      </w:r>
      <w:r>
        <w:t>, to demonstrate</w:t>
      </w:r>
      <w:r w:rsidRPr="008F45B7">
        <w:t xml:space="preserve"> that the design meets the requirements of AS</w:t>
      </w:r>
      <w:r>
        <w:t> </w:t>
      </w:r>
      <w:r w:rsidRPr="008F45B7">
        <w:t>5100.</w:t>
      </w:r>
    </w:p>
    <w:p w14:paraId="7F76970E" w14:textId="77777777" w:rsidR="00EF3D0C" w:rsidRDefault="00EF3D0C" w:rsidP="00176EA7">
      <w:pPr>
        <w:spacing w:line="180" w:lineRule="exact"/>
      </w:pPr>
    </w:p>
    <w:p w14:paraId="038DF7D0" w14:textId="77777777" w:rsidR="00EF3D0C" w:rsidRDefault="00EF3D0C" w:rsidP="00176EA7">
      <w:pPr>
        <w:spacing w:line="180" w:lineRule="exact"/>
      </w:pPr>
    </w:p>
    <w:p w14:paraId="7868A6A0" w14:textId="77777777" w:rsidR="002E1060" w:rsidRPr="002E1060" w:rsidRDefault="002E1060" w:rsidP="002E1060">
      <w:pPr>
        <w:pStyle w:val="Heading3SS"/>
      </w:pPr>
      <w:r w:rsidRPr="002E1060">
        <w:t>705.08</w:t>
      </w:r>
      <w:r w:rsidRPr="002E1060">
        <w:tab/>
        <w:t>PRECAST FIBRE REINFORCED CONCRETE DRAINAGE PITS</w:t>
      </w:r>
    </w:p>
    <w:p w14:paraId="61CD2D94" w14:textId="77777777" w:rsidR="00F40277" w:rsidRDefault="00F40277" w:rsidP="00176EA7">
      <w:pPr>
        <w:spacing w:line="180" w:lineRule="exact"/>
      </w:pPr>
    </w:p>
    <w:p w14:paraId="175A5E82" w14:textId="77777777" w:rsidR="00F76576" w:rsidRDefault="00F76576" w:rsidP="00F76576">
      <w:pPr>
        <w:pStyle w:val="Heading5SS"/>
      </w:pPr>
      <w:r>
        <w:t>(a)</w:t>
      </w:r>
      <w:r>
        <w:tab/>
        <w:t>General</w:t>
      </w:r>
    </w:p>
    <w:p w14:paraId="00E86F9B" w14:textId="77777777" w:rsidR="00C561C8" w:rsidRDefault="00C561C8" w:rsidP="00C66A80">
      <w:pPr>
        <w:spacing w:before="140"/>
        <w:ind w:left="454"/>
      </w:pPr>
      <w:r w:rsidRPr="00763CEB">
        <w:t xml:space="preserve">Precast </w:t>
      </w:r>
      <w:r>
        <w:t>fibre reinforced c</w:t>
      </w:r>
      <w:r w:rsidRPr="00763CEB">
        <w:t xml:space="preserve">oncrete (FRC) </w:t>
      </w:r>
      <w:r>
        <w:t>d</w:t>
      </w:r>
      <w:r w:rsidRPr="00763CEB">
        <w:t xml:space="preserve">rainage </w:t>
      </w:r>
      <w:r>
        <w:t>p</w:t>
      </w:r>
      <w:r w:rsidRPr="00763CEB">
        <w:t xml:space="preserve">its </w:t>
      </w:r>
      <w:r>
        <w:t>shall be manufactured, supplied and installed in accordance with the requirements</w:t>
      </w:r>
      <w:r w:rsidR="00742F8E">
        <w:t xml:space="preserve"> of Section 610</w:t>
      </w:r>
      <w:r w:rsidR="00AB441A">
        <w:t xml:space="preserve"> and relevant Australian Standards listed in clause705.02</w:t>
      </w:r>
      <w:r>
        <w:t>.</w:t>
      </w:r>
    </w:p>
    <w:p w14:paraId="700E40A2" w14:textId="77777777" w:rsidR="00C561C8" w:rsidRPr="00763CEB" w:rsidRDefault="00C561C8" w:rsidP="00C66A80">
      <w:pPr>
        <w:spacing w:before="140"/>
        <w:ind w:left="454"/>
      </w:pPr>
      <w:r w:rsidRPr="00763CEB">
        <w:t xml:space="preserve">Precast FRC </w:t>
      </w:r>
      <w:r>
        <w:t>d</w:t>
      </w:r>
      <w:r w:rsidRPr="00763CEB">
        <w:t xml:space="preserve">rainage </w:t>
      </w:r>
      <w:r>
        <w:t>p</w:t>
      </w:r>
      <w:r w:rsidRPr="00763CEB">
        <w:t xml:space="preserve">its </w:t>
      </w:r>
      <w:r>
        <w:t xml:space="preserve">shall </w:t>
      </w:r>
      <w:r w:rsidRPr="00763CEB">
        <w:t>be subject to the following conditions:</w:t>
      </w:r>
    </w:p>
    <w:p w14:paraId="6DD270F3" w14:textId="77777777" w:rsidR="00C561C8" w:rsidRPr="000C0DD6" w:rsidRDefault="000C0DD6" w:rsidP="000C0DD6">
      <w:pPr>
        <w:tabs>
          <w:tab w:val="left" w:pos="454"/>
          <w:tab w:val="right" w:pos="851"/>
          <w:tab w:val="left" w:pos="992"/>
        </w:tabs>
        <w:spacing w:before="160"/>
        <w:ind w:left="992" w:hanging="992"/>
      </w:pPr>
      <w:r>
        <w:tab/>
      </w:r>
      <w:r>
        <w:tab/>
        <w:t>(i)</w:t>
      </w:r>
      <w:r>
        <w:tab/>
      </w:r>
      <w:r w:rsidR="00C561C8" w:rsidRPr="000C0DD6">
        <w:t>The design of FRC drainage pits shall comply with the requirements of AS</w:t>
      </w:r>
      <w:r>
        <w:t> </w:t>
      </w:r>
      <w:r w:rsidR="00C561C8" w:rsidRPr="000C0DD6">
        <w:t>5100 and the following additional loading requirements:</w:t>
      </w:r>
    </w:p>
    <w:p w14:paraId="3D440773" w14:textId="77777777" w:rsidR="00C561C8" w:rsidRPr="00D928C3" w:rsidRDefault="00D928C3" w:rsidP="00D928C3">
      <w:pPr>
        <w:tabs>
          <w:tab w:val="left" w:pos="1418"/>
        </w:tabs>
        <w:spacing w:before="120"/>
        <w:ind w:left="1418" w:hanging="426"/>
      </w:pPr>
      <w:r>
        <w:t>(1)</w:t>
      </w:r>
      <w:r>
        <w:tab/>
        <w:t>t</w:t>
      </w:r>
      <w:r w:rsidR="00C561C8" w:rsidRPr="00D928C3">
        <w:t xml:space="preserve">he combined factored lateral pressure from axle loadings at any point at the ultimate limit </w:t>
      </w:r>
      <w:r>
        <w:t>state shall be not less than 25 </w:t>
      </w:r>
      <w:r w:rsidR="00C561C8" w:rsidRPr="00D928C3">
        <w:t>kPa</w:t>
      </w:r>
    </w:p>
    <w:p w14:paraId="75DE9347" w14:textId="77777777" w:rsidR="00C561C8" w:rsidRPr="00D928C3" w:rsidRDefault="00D928C3" w:rsidP="00C66A80">
      <w:pPr>
        <w:tabs>
          <w:tab w:val="left" w:pos="1418"/>
        </w:tabs>
        <w:spacing w:before="100"/>
        <w:ind w:left="1417" w:hanging="425"/>
      </w:pPr>
      <w:r>
        <w:t>(2)</w:t>
      </w:r>
      <w:r>
        <w:tab/>
        <w:t>a</w:t>
      </w:r>
      <w:r w:rsidR="00C561C8" w:rsidRPr="00D928C3">
        <w:t xml:space="preserve">dequate drainage to be provided to </w:t>
      </w:r>
      <w:r w:rsidR="00214788" w:rsidRPr="003F00CB">
        <w:t xml:space="preserve">drainage </w:t>
      </w:r>
      <w:r w:rsidR="00C561C8" w:rsidRPr="00D928C3">
        <w:t>pit wall</w:t>
      </w:r>
      <w:r>
        <w:t>s to avoid hydrostatic pressure</w:t>
      </w:r>
    </w:p>
    <w:p w14:paraId="76C4F616" w14:textId="77777777" w:rsidR="00C561C8" w:rsidRPr="00D928C3" w:rsidRDefault="00D928C3" w:rsidP="00C66A80">
      <w:pPr>
        <w:tabs>
          <w:tab w:val="left" w:pos="1418"/>
        </w:tabs>
        <w:spacing w:before="100"/>
        <w:ind w:left="1417" w:hanging="425"/>
      </w:pPr>
      <w:r>
        <w:t>(3)</w:t>
      </w:r>
      <w:r>
        <w:tab/>
        <w:t>vertical load 210 </w:t>
      </w:r>
      <w:r w:rsidR="00C561C8" w:rsidRPr="00D928C3">
        <w:t xml:space="preserve">kN applied anywhere on the </w:t>
      </w:r>
      <w:r w:rsidR="00091826" w:rsidRPr="003F00CB">
        <w:t xml:space="preserve">drainage </w:t>
      </w:r>
      <w:r w:rsidR="00C561C8" w:rsidRPr="00D928C3">
        <w:t>pit</w:t>
      </w:r>
    </w:p>
    <w:p w14:paraId="7D21AE63" w14:textId="77777777" w:rsidR="00C561C8" w:rsidRPr="00D928C3" w:rsidRDefault="00D928C3" w:rsidP="00C66A80">
      <w:pPr>
        <w:tabs>
          <w:tab w:val="left" w:pos="1418"/>
        </w:tabs>
        <w:spacing w:before="100"/>
        <w:ind w:left="1417" w:hanging="425"/>
      </w:pPr>
      <w:r>
        <w:t>(4)</w:t>
      </w:r>
      <w:r>
        <w:tab/>
        <w:t>e</w:t>
      </w:r>
      <w:r w:rsidR="00C561C8" w:rsidRPr="00D928C3">
        <w:t>quivalent minimum reinforcement area to be 150</w:t>
      </w:r>
      <w:r>
        <w:t> </w:t>
      </w:r>
      <w:r w:rsidR="00C561C8" w:rsidRPr="00D928C3">
        <w:t>mm</w:t>
      </w:r>
      <w:r w:rsidR="00C561C8" w:rsidRPr="00D928C3">
        <w:rPr>
          <w:sz w:val="22"/>
          <w:vertAlign w:val="superscript"/>
        </w:rPr>
        <w:t>2</w:t>
      </w:r>
      <w:r w:rsidR="00C561C8" w:rsidRPr="00D928C3">
        <w:t>/m.</w:t>
      </w:r>
    </w:p>
    <w:p w14:paraId="102C0AAC" w14:textId="77777777" w:rsidR="00C561C8" w:rsidRDefault="00C561C8" w:rsidP="00BB4C5C">
      <w:pPr>
        <w:spacing w:before="160"/>
        <w:ind w:left="992"/>
      </w:pPr>
      <w:r w:rsidRPr="00763CEB">
        <w:t>The design shall as a minimum provide equivalent performance to drainage pits constructed with steel reinforcement.</w:t>
      </w:r>
    </w:p>
    <w:p w14:paraId="04A221F5" w14:textId="35CCFEF5" w:rsidR="00C561C8" w:rsidRPr="00E87295" w:rsidRDefault="00E87295" w:rsidP="00E87295">
      <w:pPr>
        <w:tabs>
          <w:tab w:val="left" w:pos="454"/>
          <w:tab w:val="right" w:pos="851"/>
          <w:tab w:val="left" w:pos="992"/>
        </w:tabs>
        <w:spacing w:before="160"/>
        <w:ind w:left="992" w:hanging="992"/>
      </w:pPr>
      <w:r>
        <w:tab/>
      </w:r>
      <w:r>
        <w:tab/>
        <w:t>(ii)</w:t>
      </w:r>
      <w:r>
        <w:tab/>
      </w:r>
      <w:r w:rsidR="00C561C8" w:rsidRPr="00E87295">
        <w:t xml:space="preserve">The design of the FRC drainage pits shall be </w:t>
      </w:r>
      <w:r w:rsidR="00220B75" w:rsidRPr="00220B75">
        <w:rPr>
          <w:lang w:val="en-US"/>
        </w:rPr>
        <w:t>supported by detailed drawings and design computations carried out by a prequalified consultant and</w:t>
      </w:r>
      <w:r w:rsidR="00220B75" w:rsidRPr="00220B75">
        <w:t xml:space="preserve"> </w:t>
      </w:r>
      <w:r w:rsidR="00C561C8" w:rsidRPr="00E87295">
        <w:t>proof</w:t>
      </w:r>
      <w:r>
        <w:t xml:space="preserve"> </w:t>
      </w:r>
      <w:r w:rsidR="00C561C8" w:rsidRPr="00E87295">
        <w:t>engineered by a Proof</w:t>
      </w:r>
      <w:r>
        <w:t xml:space="preserve"> </w:t>
      </w:r>
      <w:r w:rsidR="00C561C8" w:rsidRPr="00E87295">
        <w:t>Engineer who is prequalified in accordance with the VicRoads scheme for prequalifica</w:t>
      </w:r>
      <w:r w:rsidR="002A7E4A">
        <w:t>tion or approved by the Superintendent</w:t>
      </w:r>
      <w:r w:rsidR="00C561C8" w:rsidRPr="00E87295">
        <w:t>.</w:t>
      </w:r>
    </w:p>
    <w:p w14:paraId="5AFD73B1" w14:textId="77777777" w:rsidR="00C561C8" w:rsidRPr="00653D30" w:rsidRDefault="00653D30" w:rsidP="00653D30">
      <w:pPr>
        <w:tabs>
          <w:tab w:val="left" w:pos="454"/>
          <w:tab w:val="right" w:pos="851"/>
          <w:tab w:val="left" w:pos="992"/>
        </w:tabs>
        <w:spacing w:before="160"/>
        <w:ind w:left="992" w:hanging="992"/>
      </w:pPr>
      <w:r>
        <w:tab/>
      </w:r>
      <w:r>
        <w:tab/>
        <w:t>(iii)</w:t>
      </w:r>
      <w:r>
        <w:tab/>
      </w:r>
      <w:r w:rsidR="00C561C8" w:rsidRPr="00653D30">
        <w:t>FRC drainage pits shall not be located under roads.</w:t>
      </w:r>
    </w:p>
    <w:p w14:paraId="484C3646" w14:textId="77777777" w:rsidR="00C561C8" w:rsidRPr="00653D30" w:rsidRDefault="00653D30" w:rsidP="00653D30">
      <w:pPr>
        <w:tabs>
          <w:tab w:val="left" w:pos="454"/>
          <w:tab w:val="right" w:pos="851"/>
          <w:tab w:val="left" w:pos="992"/>
        </w:tabs>
        <w:spacing w:before="160"/>
        <w:ind w:left="992" w:hanging="992"/>
      </w:pPr>
      <w:r>
        <w:tab/>
      </w:r>
      <w:r>
        <w:tab/>
        <w:t>(iv)</w:t>
      </w:r>
      <w:r>
        <w:tab/>
      </w:r>
      <w:r w:rsidR="00C561C8" w:rsidRPr="00653D30">
        <w:t xml:space="preserve">Concrete used for the construction of FRC drainage pits shall comply with the requirements of </w:t>
      </w:r>
      <w:r w:rsidR="00255E45">
        <w:t>clause</w:t>
      </w:r>
      <w:r>
        <w:t> </w:t>
      </w:r>
      <w:r w:rsidR="00C561C8" w:rsidRPr="00653D30">
        <w:t>705.</w:t>
      </w:r>
      <w:r w:rsidR="00220B75">
        <w:t>0</w:t>
      </w:r>
      <w:r w:rsidR="00C561C8" w:rsidRPr="00653D30">
        <w:t xml:space="preserve">4 and </w:t>
      </w:r>
      <w:r>
        <w:t xml:space="preserve">Section </w:t>
      </w:r>
      <w:r w:rsidR="00C561C8" w:rsidRPr="00653D30">
        <w:t>610.</w:t>
      </w:r>
    </w:p>
    <w:p w14:paraId="2ECB07A1" w14:textId="77777777" w:rsidR="00653D30" w:rsidRDefault="00653D30" w:rsidP="00176EA7">
      <w:pPr>
        <w:spacing w:line="180" w:lineRule="exact"/>
      </w:pPr>
    </w:p>
    <w:p w14:paraId="3DF06A0E" w14:textId="77777777" w:rsidR="00C561C8" w:rsidRPr="00E24917" w:rsidRDefault="00C561C8" w:rsidP="00E24917">
      <w:pPr>
        <w:pStyle w:val="Heading5SS"/>
      </w:pPr>
      <w:r w:rsidRPr="00E24917">
        <w:t>(b)</w:t>
      </w:r>
      <w:r w:rsidRPr="00E24917">
        <w:tab/>
        <w:t xml:space="preserve">Prototype </w:t>
      </w:r>
      <w:r w:rsidR="007330F1">
        <w:t>T</w:t>
      </w:r>
      <w:r w:rsidRPr="00E24917">
        <w:t>esting</w:t>
      </w:r>
    </w:p>
    <w:p w14:paraId="4B216843" w14:textId="77777777" w:rsidR="00C561C8" w:rsidRDefault="00C561C8" w:rsidP="00C66A80">
      <w:pPr>
        <w:spacing w:before="140"/>
        <w:ind w:left="454"/>
        <w:rPr>
          <w:rFonts w:eastAsia="Calibri"/>
        </w:rPr>
      </w:pPr>
      <w:r>
        <w:rPr>
          <w:rFonts w:eastAsia="Calibri"/>
        </w:rPr>
        <w:t>A s</w:t>
      </w:r>
      <w:r>
        <w:t xml:space="preserve">ample of two prototype FRC drainage pits </w:t>
      </w:r>
      <w:r w:rsidRPr="00B953C6">
        <w:rPr>
          <w:rFonts w:eastAsia="Calibri"/>
        </w:rPr>
        <w:t>shall be</w:t>
      </w:r>
      <w:r>
        <w:rPr>
          <w:rFonts w:eastAsia="Calibri"/>
        </w:rPr>
        <w:t xml:space="preserve"> load</w:t>
      </w:r>
      <w:r w:rsidRPr="00B953C6">
        <w:rPr>
          <w:rFonts w:eastAsia="Calibri"/>
        </w:rPr>
        <w:t xml:space="preserve"> tested in</w:t>
      </w:r>
      <w:r>
        <w:rPr>
          <w:rFonts w:eastAsia="Calibri"/>
        </w:rPr>
        <w:t xml:space="preserve"> </w:t>
      </w:r>
      <w:r w:rsidRPr="00B953C6">
        <w:rPr>
          <w:rFonts w:eastAsia="Calibri"/>
        </w:rPr>
        <w:t xml:space="preserve">accordance with </w:t>
      </w:r>
      <w:r w:rsidR="00C34D1E">
        <w:t>the requirements of AS </w:t>
      </w:r>
      <w:r>
        <w:t>5100</w:t>
      </w:r>
      <w:r w:rsidRPr="00B953C6">
        <w:rPr>
          <w:rFonts w:eastAsia="Calibri"/>
        </w:rPr>
        <w:t xml:space="preserve"> to </w:t>
      </w:r>
      <w:r>
        <w:rPr>
          <w:rFonts w:eastAsia="Calibri"/>
        </w:rPr>
        <w:t>demonstrate that</w:t>
      </w:r>
      <w:r w:rsidRPr="00B953C6">
        <w:rPr>
          <w:rFonts w:eastAsia="Calibri"/>
        </w:rPr>
        <w:t xml:space="preserve"> </w:t>
      </w:r>
      <w:r>
        <w:rPr>
          <w:rFonts w:eastAsia="Calibri"/>
        </w:rPr>
        <w:t>FRC drainage pits</w:t>
      </w:r>
      <w:r w:rsidRPr="00B953C6">
        <w:rPr>
          <w:rFonts w:eastAsia="Calibri"/>
        </w:rPr>
        <w:t xml:space="preserve"> manufactured under</w:t>
      </w:r>
      <w:r>
        <w:rPr>
          <w:rFonts w:eastAsia="Calibri"/>
        </w:rPr>
        <w:t xml:space="preserve"> </w:t>
      </w:r>
      <w:r w:rsidRPr="00B953C6">
        <w:rPr>
          <w:rFonts w:eastAsia="Calibri"/>
        </w:rPr>
        <w:t xml:space="preserve">the same conditions, and to the same design, satisfy the requirements of this </w:t>
      </w:r>
      <w:r w:rsidR="00C34D1E">
        <w:rPr>
          <w:rFonts w:eastAsia="Calibri"/>
        </w:rPr>
        <w:t>s</w:t>
      </w:r>
      <w:r>
        <w:rPr>
          <w:rFonts w:eastAsia="Calibri"/>
        </w:rPr>
        <w:t>ection</w:t>
      </w:r>
      <w:r w:rsidRPr="00B953C6">
        <w:rPr>
          <w:rFonts w:eastAsia="Calibri"/>
        </w:rPr>
        <w:t>.</w:t>
      </w:r>
    </w:p>
    <w:p w14:paraId="5BA9AFA0" w14:textId="77777777" w:rsidR="00C561C8" w:rsidRDefault="00C561C8" w:rsidP="00C66A80">
      <w:pPr>
        <w:spacing w:before="140"/>
        <w:ind w:left="454"/>
        <w:rPr>
          <w:rFonts w:eastAsia="Calibri"/>
        </w:rPr>
      </w:pPr>
      <w:r>
        <w:rPr>
          <w:rFonts w:eastAsia="Calibri"/>
        </w:rPr>
        <w:t xml:space="preserve">Where a new design </w:t>
      </w:r>
      <w:r w:rsidRPr="000621D9">
        <w:rPr>
          <w:rFonts w:eastAsia="Calibri"/>
        </w:rPr>
        <w:t xml:space="preserve">or a </w:t>
      </w:r>
      <w:r>
        <w:rPr>
          <w:rFonts w:eastAsia="Calibri"/>
        </w:rPr>
        <w:t>s</w:t>
      </w:r>
      <w:r w:rsidRPr="000621D9">
        <w:rPr>
          <w:rFonts w:eastAsia="Calibri"/>
        </w:rPr>
        <w:t>ignificant departure from a proven design</w:t>
      </w:r>
      <w:r>
        <w:rPr>
          <w:rFonts w:eastAsia="Calibri"/>
        </w:rPr>
        <w:t xml:space="preserve"> </w:t>
      </w:r>
      <w:r w:rsidRPr="000621D9">
        <w:rPr>
          <w:rFonts w:eastAsia="Calibri"/>
        </w:rPr>
        <w:t>is proposed,</w:t>
      </w:r>
      <w:r>
        <w:rPr>
          <w:rFonts w:eastAsia="Calibri"/>
        </w:rPr>
        <w:t xml:space="preserve"> proto</w:t>
      </w:r>
      <w:r w:rsidRPr="000621D9">
        <w:rPr>
          <w:rFonts w:eastAsia="Calibri"/>
        </w:rPr>
        <w:t>type testing, appropriate to the design or design change, shall be carried out in</w:t>
      </w:r>
      <w:r>
        <w:rPr>
          <w:rFonts w:eastAsia="Calibri"/>
        </w:rPr>
        <w:t xml:space="preserve"> </w:t>
      </w:r>
      <w:r w:rsidRPr="000621D9">
        <w:rPr>
          <w:rFonts w:eastAsia="Calibri"/>
        </w:rPr>
        <w:t xml:space="preserve">accordance with </w:t>
      </w:r>
      <w:r>
        <w:rPr>
          <w:rFonts w:eastAsia="Calibri"/>
        </w:rPr>
        <w:t xml:space="preserve">the requirements of this </w:t>
      </w:r>
      <w:r w:rsidR="00C34D1E">
        <w:rPr>
          <w:rFonts w:eastAsia="Calibri"/>
        </w:rPr>
        <w:t>s</w:t>
      </w:r>
      <w:r>
        <w:rPr>
          <w:rFonts w:eastAsia="Calibri"/>
        </w:rPr>
        <w:t>ection</w:t>
      </w:r>
      <w:r w:rsidRPr="000621D9">
        <w:rPr>
          <w:rFonts w:eastAsia="Calibri"/>
        </w:rPr>
        <w:t>.</w:t>
      </w:r>
    </w:p>
    <w:p w14:paraId="17C36C70" w14:textId="77777777" w:rsidR="00C561C8" w:rsidRPr="00C34D1E" w:rsidRDefault="00C561C8" w:rsidP="00C66A80">
      <w:pPr>
        <w:spacing w:before="140"/>
        <w:ind w:left="454"/>
        <w:rPr>
          <w:rFonts w:eastAsia="Calibri"/>
        </w:rPr>
      </w:pPr>
      <w:r w:rsidRPr="00C34D1E">
        <w:rPr>
          <w:rFonts w:cs="TT316o00"/>
        </w:rPr>
        <w:t>A significant change to an existing design shall be a change in the concrete mix design, decrease in the quantity of reinforcing fibre, change in the agreed brand, type and source of reinforcing fibre or decrease in the design wall thickness.</w:t>
      </w:r>
    </w:p>
    <w:p w14:paraId="3F23B9F6" w14:textId="77777777" w:rsidR="00C561C8" w:rsidRPr="00C34D1E" w:rsidRDefault="00194B9C" w:rsidP="00176EA7">
      <w:r>
        <w:rPr>
          <w:noProof/>
        </w:rPr>
        <w:pict w14:anchorId="565C4B57">
          <v:shape id="_x0000_s1052" type="#_x0000_t202" style="position:absolute;margin-left:0;margin-top:779.65pt;width:481.9pt;height:36.85pt;z-index:-251657728;mso-wrap-distance-top:5.65pt;mso-position-horizontal:center;mso-position-horizontal-relative:page;mso-position-vertical:absolute;mso-position-vertical-relative:page" stroked="f">
            <v:textbox style="mso-next-textbox:#_x0000_s1052" inset="0,,0">
              <w:txbxContent>
                <w:p w14:paraId="539C19AD" w14:textId="77777777" w:rsidR="00C66A80" w:rsidRDefault="00C66A80" w:rsidP="00C66A80">
                  <w:pPr>
                    <w:pBdr>
                      <w:top w:val="single" w:sz="6" w:space="1" w:color="000000"/>
                    </w:pBdr>
                    <w:spacing w:line="60" w:lineRule="exact"/>
                    <w:jc w:val="right"/>
                    <w:rPr>
                      <w:b/>
                    </w:rPr>
                  </w:pPr>
                </w:p>
                <w:p w14:paraId="6DD692C5" w14:textId="54EA93FB" w:rsidR="000127A7" w:rsidRDefault="000127A7" w:rsidP="000127A7">
                  <w:pPr>
                    <w:pBdr>
                      <w:top w:val="single" w:sz="6" w:space="1" w:color="000000"/>
                    </w:pBdr>
                    <w:jc w:val="right"/>
                  </w:pPr>
                  <w:r>
                    <w:t xml:space="preserve">Department of State Growth  </w:t>
                  </w:r>
                  <w:r w:rsidR="00A05C78">
                    <w:t>April</w:t>
                  </w:r>
                  <w:r>
                    <w:t xml:space="preserve"> 2022</w:t>
                  </w:r>
                </w:p>
                <w:p w14:paraId="45BF73EF" w14:textId="77777777" w:rsidR="00C66A80" w:rsidRDefault="00C66A80" w:rsidP="00C66A80">
                  <w:pPr>
                    <w:jc w:val="right"/>
                  </w:pPr>
                  <w:r>
                    <w:t>Section 705 (Page 4</w:t>
                  </w:r>
                  <w:r w:rsidR="00624B96">
                    <w:t xml:space="preserve"> of 7)</w:t>
                  </w:r>
                </w:p>
                <w:p w14:paraId="5CCF8358" w14:textId="77777777" w:rsidR="00C66A80" w:rsidRDefault="00C66A80" w:rsidP="00C66A80">
                  <w:pPr>
                    <w:jc w:val="right"/>
                  </w:pPr>
                </w:p>
              </w:txbxContent>
            </v:textbox>
            <w10:wrap anchorx="page" anchory="page"/>
            <w10:anchorlock/>
          </v:shape>
        </w:pict>
      </w:r>
      <w:r w:rsidR="00AB441A">
        <w:br w:type="page"/>
      </w:r>
    </w:p>
    <w:p w14:paraId="58A1F1D3" w14:textId="77777777" w:rsidR="00C561C8" w:rsidRPr="00763CEB" w:rsidRDefault="00C561C8" w:rsidP="00A62EA9">
      <w:pPr>
        <w:pStyle w:val="Heading5SS"/>
      </w:pPr>
      <w:r w:rsidRPr="00763CEB">
        <w:t>(</w:t>
      </w:r>
      <w:r>
        <w:t>c</w:t>
      </w:r>
      <w:r w:rsidRPr="00763CEB">
        <w:t>)</w:t>
      </w:r>
      <w:r w:rsidRPr="00763CEB">
        <w:tab/>
      </w:r>
      <w:r>
        <w:t>Fibres</w:t>
      </w:r>
    </w:p>
    <w:p w14:paraId="57C7153A" w14:textId="77777777" w:rsidR="00F76576" w:rsidRPr="00A62EA9" w:rsidRDefault="00C561C8" w:rsidP="00176EA7">
      <w:pPr>
        <w:spacing w:before="180"/>
        <w:ind w:left="454"/>
        <w:rPr>
          <w:rFonts w:cs="TT316o00"/>
        </w:rPr>
      </w:pPr>
      <w:r w:rsidRPr="00A62EA9">
        <w:rPr>
          <w:rFonts w:cs="TT316o00"/>
        </w:rPr>
        <w:t xml:space="preserve">Fibres used in the manufacture of precast FRC drainage pits shall comply </w:t>
      </w:r>
      <w:r w:rsidR="00A62EA9">
        <w:rPr>
          <w:rFonts w:cs="TT316o00"/>
        </w:rPr>
        <w:t xml:space="preserve">with the requirements of </w:t>
      </w:r>
      <w:r w:rsidR="00255E45">
        <w:rPr>
          <w:rFonts w:cs="TT316o00"/>
        </w:rPr>
        <w:t>clause</w:t>
      </w:r>
      <w:r w:rsidR="00A62EA9">
        <w:rPr>
          <w:rFonts w:cs="TT316o00"/>
        </w:rPr>
        <w:t> </w:t>
      </w:r>
      <w:r w:rsidRPr="00A62EA9">
        <w:rPr>
          <w:rFonts w:cs="TT316o00"/>
        </w:rPr>
        <w:t>705.04(f).</w:t>
      </w:r>
    </w:p>
    <w:p w14:paraId="0B86294A" w14:textId="77777777" w:rsidR="00CD4A11" w:rsidRPr="00CD4A11" w:rsidRDefault="00CD4A11" w:rsidP="00176EA7">
      <w:pPr>
        <w:spacing w:before="180"/>
        <w:ind w:left="454"/>
        <w:rPr>
          <w:rFonts w:cs="TT316o00"/>
        </w:rPr>
      </w:pPr>
      <w:r w:rsidRPr="00CD4A11">
        <w:rPr>
          <w:rFonts w:cs="TT316o00"/>
        </w:rPr>
        <w:t>Fibres shall be added to the concrete in such a manner to ensure that they are uniformly distributed, balling does not occur, and the concrete mix remains workable and cohesive without any segregation.</w:t>
      </w:r>
    </w:p>
    <w:p w14:paraId="34EABFD8" w14:textId="77777777" w:rsidR="00CD4A11" w:rsidRPr="00C34D1E" w:rsidRDefault="00CD4A11" w:rsidP="00176EA7"/>
    <w:p w14:paraId="2CCE91A5" w14:textId="77777777" w:rsidR="00CD4A11" w:rsidRPr="00CD4A11" w:rsidRDefault="00CD4A11" w:rsidP="00CD4A11">
      <w:pPr>
        <w:pStyle w:val="Heading5SS"/>
      </w:pPr>
      <w:r w:rsidRPr="00CD4A11">
        <w:t>(d)</w:t>
      </w:r>
      <w:r w:rsidRPr="00CD4A11">
        <w:tab/>
        <w:t>Fibre Content</w:t>
      </w:r>
    </w:p>
    <w:p w14:paraId="0BB6280F" w14:textId="77777777" w:rsidR="00940161" w:rsidRDefault="00940161" w:rsidP="00176EA7">
      <w:pPr>
        <w:spacing w:before="180"/>
        <w:ind w:left="454"/>
        <w:rPr>
          <w:rFonts w:cs="TT316o00"/>
        </w:rPr>
      </w:pPr>
      <w:r w:rsidRPr="00DC26A0">
        <w:rPr>
          <w:rFonts w:cs="Arial"/>
        </w:rPr>
        <w:t>The fibre content of fresh concrete shall be determined in accordance with the VicRoads fibre wash-out test method RC 377.01 as described in the VicRoads Code of Practice RC 500.16.</w:t>
      </w:r>
    </w:p>
    <w:p w14:paraId="662B7501" w14:textId="77777777" w:rsidR="00940161" w:rsidRPr="0060285E" w:rsidRDefault="00940161" w:rsidP="00176EA7">
      <w:pPr>
        <w:spacing w:before="180"/>
        <w:ind w:left="454"/>
        <w:rPr>
          <w:rFonts w:cs="TT316o00"/>
          <w:b/>
        </w:rPr>
      </w:pPr>
      <w:bookmarkStart w:id="2" w:name="_Hlk4671084"/>
      <w:r w:rsidRPr="0060285E">
        <w:rPr>
          <w:rFonts w:cs="TT316o00"/>
          <w:b/>
        </w:rPr>
        <w:t>The worksheet and/or report for determination of fibre content shall be submitted for review by the Superintendent.</w:t>
      </w:r>
      <w:bookmarkEnd w:id="2"/>
    </w:p>
    <w:p w14:paraId="2C3491FD" w14:textId="77777777" w:rsidR="00724CA9" w:rsidRDefault="00724CA9" w:rsidP="005F5D8B"/>
    <w:p w14:paraId="77D15C97" w14:textId="77777777" w:rsidR="00CD4A11" w:rsidRPr="00CD4A11" w:rsidRDefault="00CD4A11" w:rsidP="00724CA9">
      <w:pPr>
        <w:pStyle w:val="Heading5SS"/>
      </w:pPr>
      <w:r w:rsidRPr="00CD4A11">
        <w:t>(e)</w:t>
      </w:r>
      <w:r w:rsidRPr="00CD4A11">
        <w:tab/>
        <w:t>Sampling and Testing for Fibre Content</w:t>
      </w:r>
    </w:p>
    <w:p w14:paraId="35DA0A36" w14:textId="77777777" w:rsidR="00CD4A11" w:rsidRPr="00CD4A11" w:rsidRDefault="00CD4A11" w:rsidP="00176EA7">
      <w:pPr>
        <w:spacing w:before="180"/>
        <w:ind w:left="454"/>
        <w:rPr>
          <w:rFonts w:cs="TT316o00"/>
        </w:rPr>
      </w:pPr>
      <w:r w:rsidRPr="00CD4A11">
        <w:rPr>
          <w:rFonts w:cs="TT316o00"/>
        </w:rPr>
        <w:t xml:space="preserve">Further to the requirements of </w:t>
      </w:r>
      <w:r w:rsidR="00255E45">
        <w:rPr>
          <w:rFonts w:cs="TT316o00"/>
        </w:rPr>
        <w:t>clause</w:t>
      </w:r>
      <w:r w:rsidRPr="00CD4A11">
        <w:rPr>
          <w:rFonts w:cs="TT316o00"/>
        </w:rPr>
        <w:t> 610.16(a) for sampling and testing of concrete, the fibre content shall be determined by sampling at a frequency of one test per</w:t>
      </w:r>
      <w:r>
        <w:rPr>
          <w:rFonts w:cs="TT316o00"/>
        </w:rPr>
        <w:t xml:space="preserve"> five batch loads of concrete.</w:t>
      </w:r>
    </w:p>
    <w:p w14:paraId="08C68F1D" w14:textId="77777777" w:rsidR="00CD4A11" w:rsidRPr="00CD4A11" w:rsidRDefault="00CD4A11" w:rsidP="00176EA7">
      <w:pPr>
        <w:spacing w:before="180"/>
        <w:ind w:left="454"/>
        <w:rPr>
          <w:rFonts w:cs="TT316o00"/>
        </w:rPr>
      </w:pPr>
      <w:r w:rsidRPr="00CD4A11">
        <w:rPr>
          <w:rFonts w:cs="TT316o00"/>
        </w:rPr>
        <w:t>The concrete represented by the sample shall be deemed to comply if the fibre content as determined is within 1% of the fibre content in the approved mix design.</w:t>
      </w:r>
    </w:p>
    <w:p w14:paraId="446D08AD" w14:textId="77777777" w:rsidR="00F76576" w:rsidRDefault="00F76576" w:rsidP="005F5D8B"/>
    <w:p w14:paraId="25F2B715" w14:textId="77777777" w:rsidR="001515B6" w:rsidRDefault="001515B6" w:rsidP="005F5D8B"/>
    <w:p w14:paraId="6B66591F" w14:textId="77777777" w:rsidR="001515B6" w:rsidRDefault="001515B6" w:rsidP="001515B6">
      <w:pPr>
        <w:pStyle w:val="Heading3SS"/>
      </w:pPr>
      <w:r w:rsidRPr="00D64D2F">
        <w:t>705.09</w:t>
      </w:r>
      <w:r w:rsidRPr="00D64D2F">
        <w:tab/>
        <w:t>ADDITIONAL REQUIREMENTS FOR PRECAST CONCRETE DRAINAGE PITS</w:t>
      </w:r>
    </w:p>
    <w:p w14:paraId="5075F8D1" w14:textId="77777777" w:rsidR="001515B6" w:rsidRDefault="001515B6" w:rsidP="004D2F1A"/>
    <w:p w14:paraId="58D73BD2" w14:textId="77777777" w:rsidR="001515B6" w:rsidRDefault="001515B6" w:rsidP="001515B6">
      <w:pPr>
        <w:pStyle w:val="Heading5SS"/>
      </w:pPr>
      <w:r>
        <w:t>(a)</w:t>
      </w:r>
      <w:r>
        <w:tab/>
        <w:t>General</w:t>
      </w:r>
    </w:p>
    <w:p w14:paraId="541ED595" w14:textId="77777777" w:rsidR="001515B6" w:rsidRDefault="001515B6" w:rsidP="00176EA7">
      <w:pPr>
        <w:spacing w:before="180"/>
        <w:ind w:left="454"/>
        <w:rPr>
          <w:rFonts w:cs="TT316o00"/>
        </w:rPr>
      </w:pPr>
      <w:r w:rsidRPr="008B510F">
        <w:rPr>
          <w:rFonts w:cs="TT316o00"/>
        </w:rPr>
        <w:t xml:space="preserve">Precast </w:t>
      </w:r>
      <w:r w:rsidR="00D45532" w:rsidRPr="008B510F">
        <w:rPr>
          <w:rFonts w:cs="TT316o00"/>
        </w:rPr>
        <w:t xml:space="preserve">drainage </w:t>
      </w:r>
      <w:r w:rsidRPr="008B510F">
        <w:rPr>
          <w:rFonts w:cs="TT316o00"/>
        </w:rPr>
        <w:t>pits shall be installed at the locations and to the dimensions shown on the drawings.</w:t>
      </w:r>
    </w:p>
    <w:p w14:paraId="3DF49D5B" w14:textId="77777777" w:rsidR="00F84A38" w:rsidRPr="008B510F" w:rsidRDefault="00F84A38" w:rsidP="00176EA7">
      <w:pPr>
        <w:spacing w:before="180"/>
        <w:ind w:left="454"/>
        <w:rPr>
          <w:rFonts w:cs="TT316o00"/>
        </w:rPr>
      </w:pPr>
      <w:r w:rsidRPr="008B510F">
        <w:rPr>
          <w:rFonts w:cs="TT316o00"/>
        </w:rPr>
        <w:t xml:space="preserve">Precast </w:t>
      </w:r>
      <w:r>
        <w:rPr>
          <w:rFonts w:cs="TT316o00"/>
        </w:rPr>
        <w:t xml:space="preserve">concrete Circular Punch Out </w:t>
      </w:r>
      <w:r w:rsidRPr="008B510F">
        <w:rPr>
          <w:rFonts w:cs="TT316o00"/>
        </w:rPr>
        <w:t xml:space="preserve">drainage pits </w:t>
      </w:r>
      <w:r w:rsidRPr="00F90C60">
        <w:rPr>
          <w:rFonts w:cs="TT316o00"/>
        </w:rPr>
        <w:t>shall comply with the requirements of AS/NZS</w:t>
      </w:r>
      <w:r>
        <w:rPr>
          <w:rFonts w:cs="TT316o00"/>
        </w:rPr>
        <w:t> </w:t>
      </w:r>
      <w:r w:rsidRPr="00F90C60">
        <w:rPr>
          <w:rFonts w:cs="TT316o00"/>
        </w:rPr>
        <w:t>4058</w:t>
      </w:r>
      <w:r>
        <w:rPr>
          <w:rFonts w:cs="TT316o00"/>
        </w:rPr>
        <w:t>.</w:t>
      </w:r>
    </w:p>
    <w:p w14:paraId="6C4578EF" w14:textId="77777777" w:rsidR="001515B6" w:rsidRDefault="001515B6" w:rsidP="004D2F1A"/>
    <w:p w14:paraId="403D509A" w14:textId="77777777" w:rsidR="001515B6" w:rsidRDefault="001515B6" w:rsidP="001515B6">
      <w:pPr>
        <w:pStyle w:val="Heading5SS"/>
      </w:pPr>
      <w:r>
        <w:t>(b)</w:t>
      </w:r>
      <w:r>
        <w:tab/>
        <w:t>Provision for Stormwater Drainage Connections</w:t>
      </w:r>
    </w:p>
    <w:p w14:paraId="0B49ED74" w14:textId="77777777" w:rsidR="001515B6" w:rsidRPr="008B510F" w:rsidRDefault="001515B6" w:rsidP="00176EA7">
      <w:pPr>
        <w:spacing w:before="180"/>
        <w:ind w:left="454"/>
        <w:rPr>
          <w:rFonts w:cs="TT316o00"/>
        </w:rPr>
      </w:pPr>
      <w:r w:rsidRPr="008B510F">
        <w:rPr>
          <w:rFonts w:cs="TT316o00"/>
        </w:rPr>
        <w:t>Provision shall be made for the connection of all stormwater drainage, culverts and subsurface drains as shown on the drawings.</w:t>
      </w:r>
    </w:p>
    <w:p w14:paraId="2E2735E3" w14:textId="77777777" w:rsidR="001515B6" w:rsidRPr="008B510F" w:rsidRDefault="001515B6" w:rsidP="00176EA7">
      <w:pPr>
        <w:spacing w:before="180"/>
        <w:ind w:left="454"/>
        <w:rPr>
          <w:rFonts w:cs="TT316o00"/>
        </w:rPr>
      </w:pPr>
      <w:r w:rsidRPr="008B510F">
        <w:rPr>
          <w:rFonts w:cs="TT316o00"/>
        </w:rPr>
        <w:t>Holes for subsurface drains shall be 150 mm diameter.</w:t>
      </w:r>
    </w:p>
    <w:p w14:paraId="314B0887" w14:textId="77777777" w:rsidR="001515B6" w:rsidRPr="008B510F" w:rsidRDefault="001515B6" w:rsidP="00176EA7">
      <w:pPr>
        <w:spacing w:before="180"/>
        <w:ind w:left="454"/>
        <w:rPr>
          <w:rFonts w:cs="TT316o00"/>
        </w:rPr>
      </w:pPr>
      <w:r w:rsidRPr="008B510F">
        <w:rPr>
          <w:rFonts w:cs="TT316o00"/>
        </w:rPr>
        <w:t>Weepholes of 50 mm diameter shall be provided in all precast pits and shall be placed between the midpoint and top of the stormwater drain in those walls which have openings for drains.</w:t>
      </w:r>
    </w:p>
    <w:p w14:paraId="2692EC53" w14:textId="77777777" w:rsidR="00F039EA" w:rsidRDefault="00F039EA" w:rsidP="004D2F1A"/>
    <w:p w14:paraId="6D80F85A" w14:textId="77777777" w:rsidR="0051014B" w:rsidRDefault="0051014B" w:rsidP="0018750B">
      <w:pPr>
        <w:pStyle w:val="Heading5SS"/>
      </w:pPr>
      <w:r>
        <w:t>(c)</w:t>
      </w:r>
      <w:r>
        <w:tab/>
        <w:t>Segments</w:t>
      </w:r>
    </w:p>
    <w:p w14:paraId="07C48A7D" w14:textId="77777777" w:rsidR="0051014B" w:rsidRPr="008B510F" w:rsidRDefault="0051014B" w:rsidP="00176EA7">
      <w:pPr>
        <w:spacing w:before="180"/>
        <w:ind w:left="454"/>
        <w:rPr>
          <w:rFonts w:cs="TT316o00"/>
        </w:rPr>
      </w:pPr>
      <w:r w:rsidRPr="008B510F">
        <w:rPr>
          <w:rFonts w:cs="TT316o00"/>
        </w:rPr>
        <w:t xml:space="preserve">If a </w:t>
      </w:r>
      <w:r w:rsidR="008013EF" w:rsidRPr="008B510F">
        <w:rPr>
          <w:rFonts w:cs="TT316o00"/>
        </w:rPr>
        <w:t xml:space="preserve">precast </w:t>
      </w:r>
      <w:r w:rsidR="00D45532" w:rsidRPr="008B510F">
        <w:rPr>
          <w:rFonts w:cs="TT316o00"/>
        </w:rPr>
        <w:t xml:space="preserve">drainage </w:t>
      </w:r>
      <w:r w:rsidRPr="008B510F">
        <w:rPr>
          <w:rFonts w:cs="TT316o00"/>
        </w:rPr>
        <w:t xml:space="preserve">pit is cast in segments, each section of the </w:t>
      </w:r>
      <w:r w:rsidR="008B510F" w:rsidRPr="008B510F">
        <w:rPr>
          <w:rFonts w:cs="TT316o00"/>
        </w:rPr>
        <w:t xml:space="preserve">drainage </w:t>
      </w:r>
      <w:r w:rsidRPr="008B510F">
        <w:rPr>
          <w:rFonts w:cs="TT316o00"/>
        </w:rPr>
        <w:t>pit shall be rebated to ensure correct alignment and to prevent horizontal movement.  A minimum rebate of 15 mm shall be used.</w:t>
      </w:r>
    </w:p>
    <w:p w14:paraId="1A017F35" w14:textId="77777777" w:rsidR="0018750B" w:rsidRDefault="0018750B" w:rsidP="004D2F1A"/>
    <w:p w14:paraId="4679C4A8" w14:textId="77777777" w:rsidR="0051014B" w:rsidRDefault="0051014B" w:rsidP="0018750B">
      <w:pPr>
        <w:pStyle w:val="Heading5SS"/>
      </w:pPr>
      <w:r>
        <w:t>(d)</w:t>
      </w:r>
      <w:r>
        <w:tab/>
        <w:t>Completion on Site</w:t>
      </w:r>
    </w:p>
    <w:p w14:paraId="487A47E8" w14:textId="77777777" w:rsidR="0051014B" w:rsidRPr="008B510F" w:rsidRDefault="0051014B" w:rsidP="00176EA7">
      <w:pPr>
        <w:spacing w:before="180"/>
        <w:ind w:left="454"/>
        <w:rPr>
          <w:rFonts w:cs="TT316o00"/>
        </w:rPr>
      </w:pPr>
      <w:r w:rsidRPr="008B510F">
        <w:rPr>
          <w:rFonts w:cs="TT316o00"/>
        </w:rPr>
        <w:t xml:space="preserve">Where precast </w:t>
      </w:r>
      <w:r w:rsidR="00D45532" w:rsidRPr="008B510F">
        <w:rPr>
          <w:rFonts w:cs="TT316o00"/>
        </w:rPr>
        <w:t xml:space="preserve">drainage </w:t>
      </w:r>
      <w:r w:rsidRPr="008B510F">
        <w:rPr>
          <w:rFonts w:cs="TT316o00"/>
        </w:rPr>
        <w:t>pits are to be completed on</w:t>
      </w:r>
      <w:r w:rsidR="000D4E95" w:rsidRPr="008B510F">
        <w:rPr>
          <w:rFonts w:cs="TT316o00"/>
        </w:rPr>
        <w:t xml:space="preserve"> </w:t>
      </w:r>
      <w:r w:rsidRPr="008B510F">
        <w:rPr>
          <w:rFonts w:cs="TT316o00"/>
        </w:rPr>
        <w:t>site, the provision of cut outs and protruding reinforcement shall be as specified or in accordance with the drawings.</w:t>
      </w:r>
    </w:p>
    <w:p w14:paraId="1625782F" w14:textId="77777777" w:rsidR="00724CA9" w:rsidRDefault="00724CA9" w:rsidP="004D2F1A"/>
    <w:p w14:paraId="368061F1" w14:textId="77777777" w:rsidR="002208EE" w:rsidRDefault="002208EE" w:rsidP="004D2F1A"/>
    <w:p w14:paraId="763A1D3C" w14:textId="77777777" w:rsidR="004B4D38" w:rsidRDefault="004B4D38" w:rsidP="004B4D38">
      <w:pPr>
        <w:pStyle w:val="Heading3SS"/>
      </w:pPr>
      <w:r>
        <w:t>705.10</w:t>
      </w:r>
      <w:r>
        <w:tab/>
        <w:t>TRENCH DRAINS</w:t>
      </w:r>
    </w:p>
    <w:p w14:paraId="2E8079F7" w14:textId="77777777" w:rsidR="004B4D38" w:rsidRDefault="004B4D38" w:rsidP="00176EA7">
      <w:pPr>
        <w:spacing w:before="200"/>
      </w:pPr>
      <w:r>
        <w:t>Trench drains shall withstand the load classes as defined by AS 3996:2019.  The materials used specifically in the manufacture and supply of covers and grates for trench drains shall comply with the requirements of AS 3996:2019.</w:t>
      </w:r>
    </w:p>
    <w:p w14:paraId="11D3B341" w14:textId="77777777" w:rsidR="002208EE" w:rsidRDefault="002208EE" w:rsidP="00D217FC"/>
    <w:p w14:paraId="019072C6" w14:textId="77777777" w:rsidR="00176EA7" w:rsidRDefault="00194B9C" w:rsidP="00BB6040">
      <w:pPr>
        <w:spacing w:line="80" w:lineRule="exact"/>
      </w:pPr>
      <w:r>
        <w:rPr>
          <w:noProof/>
        </w:rPr>
        <w:pict w14:anchorId="2DC31D47">
          <v:shape id="_x0000_s1053" type="#_x0000_t202" style="position:absolute;margin-left:0;margin-top:779.65pt;width:481.9pt;height:36.85pt;z-index:-251656704;mso-wrap-distance-top:5.65pt;mso-position-horizontal:center;mso-position-horizontal-relative:page;mso-position-vertical:absolute;mso-position-vertical-relative:page" stroked="f">
            <v:textbox style="mso-next-textbox:#_x0000_s1053" inset="0,,0">
              <w:txbxContent>
                <w:p w14:paraId="245EEB8D" w14:textId="77777777" w:rsidR="00176EA7" w:rsidRDefault="00176EA7" w:rsidP="00176EA7">
                  <w:pPr>
                    <w:pBdr>
                      <w:top w:val="single" w:sz="6" w:space="1" w:color="000000"/>
                    </w:pBdr>
                    <w:spacing w:line="60" w:lineRule="exact"/>
                    <w:jc w:val="right"/>
                    <w:rPr>
                      <w:b/>
                    </w:rPr>
                  </w:pPr>
                </w:p>
                <w:p w14:paraId="243FFD96" w14:textId="5A83678C" w:rsidR="000127A7" w:rsidRDefault="000127A7" w:rsidP="000127A7">
                  <w:pPr>
                    <w:pBdr>
                      <w:top w:val="single" w:sz="6" w:space="1" w:color="000000"/>
                    </w:pBdr>
                    <w:jc w:val="right"/>
                  </w:pPr>
                  <w:r>
                    <w:t xml:space="preserve">Department of State Growth  </w:t>
                  </w:r>
                  <w:r w:rsidR="00A05C78">
                    <w:t>April</w:t>
                  </w:r>
                  <w:r>
                    <w:t xml:space="preserve"> 2022</w:t>
                  </w:r>
                </w:p>
                <w:p w14:paraId="72F20B91" w14:textId="77777777" w:rsidR="00176EA7" w:rsidRDefault="00176EA7" w:rsidP="00176EA7">
                  <w:pPr>
                    <w:jc w:val="right"/>
                  </w:pPr>
                  <w:r>
                    <w:t>Section 705 (Page 5</w:t>
                  </w:r>
                  <w:r w:rsidR="00624B96">
                    <w:t xml:space="preserve"> of 7)</w:t>
                  </w:r>
                </w:p>
                <w:p w14:paraId="4AB2B54F" w14:textId="77777777" w:rsidR="00176EA7" w:rsidRDefault="00176EA7" w:rsidP="00176EA7">
                  <w:pPr>
                    <w:jc w:val="right"/>
                  </w:pPr>
                </w:p>
              </w:txbxContent>
            </v:textbox>
            <w10:wrap anchorx="page" anchory="page"/>
            <w10:anchorlock/>
          </v:shape>
        </w:pict>
      </w:r>
      <w:r w:rsidR="0059010A">
        <w:br w:type="page"/>
      </w:r>
    </w:p>
    <w:p w14:paraId="1D8FC536" w14:textId="77777777" w:rsidR="00176EA7" w:rsidRDefault="00176EA7" w:rsidP="00176EA7">
      <w:pPr>
        <w:pStyle w:val="Heading3SS"/>
      </w:pPr>
      <w:r>
        <w:t>705.11</w:t>
      </w:r>
      <w:r>
        <w:tab/>
        <w:t>STORMWATER DRAINAGE CONNECTIONS</w:t>
      </w:r>
    </w:p>
    <w:p w14:paraId="2F8D73B3" w14:textId="77777777" w:rsidR="00176EA7" w:rsidRDefault="00176EA7" w:rsidP="00533C56">
      <w:pPr>
        <w:spacing w:before="200"/>
      </w:pPr>
      <w:r>
        <w:t>All stormwater drainage connections to drainage pits shall be neatly made, and where necessary the ends of all drains shall be trimmed off and finished with cementitious mortar as stated in clause 705.15.</w:t>
      </w:r>
    </w:p>
    <w:p w14:paraId="609C5927" w14:textId="77777777" w:rsidR="00795D2E" w:rsidRDefault="00795D2E" w:rsidP="00533C56">
      <w:pPr>
        <w:spacing w:before="200"/>
      </w:pPr>
      <w:r>
        <w:t>Openings into drainage pit walls to facilitate stormwater drainage connections shall be neatly saw cut to the required size.</w:t>
      </w:r>
    </w:p>
    <w:p w14:paraId="69151B6C" w14:textId="77777777" w:rsidR="004245DF" w:rsidRPr="004245DF" w:rsidRDefault="004245DF" w:rsidP="00533C56">
      <w:pPr>
        <w:spacing w:before="200"/>
      </w:pPr>
      <w:r w:rsidRPr="004245DF">
        <w:t>Weepholes or holes installed on site shall be cut.</w:t>
      </w:r>
      <w:r>
        <w:t xml:space="preserve"> </w:t>
      </w:r>
      <w:r w:rsidRPr="004245DF">
        <w:t xml:space="preserve"> Breaking out of holes is not permitted. </w:t>
      </w:r>
      <w:r>
        <w:t xml:space="preserve"> </w:t>
      </w:r>
      <w:r w:rsidR="00F039EA">
        <w:t>Drainage p</w:t>
      </w:r>
      <w:r w:rsidRPr="004245DF">
        <w:t>its shall be replaced if circumferential o</w:t>
      </w:r>
      <w:r>
        <w:t xml:space="preserve">r longitudinal cracking occurs </w:t>
      </w:r>
      <w:r w:rsidRPr="004245DF">
        <w:t>as a result of installing holes or if the hole exceeds the pipe diameter by more than 50</w:t>
      </w:r>
      <w:r>
        <w:t> </w:t>
      </w:r>
      <w:r w:rsidRPr="004245DF">
        <w:t>mm.</w:t>
      </w:r>
    </w:p>
    <w:p w14:paraId="69C9F61E" w14:textId="77777777" w:rsidR="004245DF" w:rsidRPr="004245DF" w:rsidRDefault="004245DF" w:rsidP="00533C56">
      <w:pPr>
        <w:spacing w:before="200"/>
      </w:pPr>
      <w:r w:rsidRPr="004245DF">
        <w:t>Reinforcement exposed by the cutting of holes shall be coated with an approved epoxy treatment to prevent corrosion prior to rendering around the pipes.</w:t>
      </w:r>
    </w:p>
    <w:p w14:paraId="03F3CEB8" w14:textId="77777777" w:rsidR="00724CA9" w:rsidRDefault="00724CA9" w:rsidP="00BB6040">
      <w:pPr>
        <w:spacing w:line="160" w:lineRule="exact"/>
      </w:pPr>
    </w:p>
    <w:p w14:paraId="3B4E18F3" w14:textId="77777777" w:rsidR="00724CA9" w:rsidRDefault="00724CA9" w:rsidP="00BB6040">
      <w:pPr>
        <w:spacing w:line="160" w:lineRule="exact"/>
      </w:pPr>
    </w:p>
    <w:p w14:paraId="3E1FED48" w14:textId="77777777" w:rsidR="0051014B" w:rsidRDefault="0051014B" w:rsidP="006703AE">
      <w:pPr>
        <w:pStyle w:val="Heading3SS"/>
      </w:pPr>
      <w:r>
        <w:t>705.</w:t>
      </w:r>
      <w:r w:rsidR="0099346A">
        <w:t>1</w:t>
      </w:r>
      <w:r w:rsidR="00AD1725">
        <w:t>2</w:t>
      </w:r>
      <w:r>
        <w:tab/>
        <w:t>STEP IRONS</w:t>
      </w:r>
    </w:p>
    <w:p w14:paraId="1568ED14" w14:textId="6FADBDBF" w:rsidR="007D2425" w:rsidRDefault="007D2425" w:rsidP="008B5E6E">
      <w:pPr>
        <w:spacing w:before="200"/>
      </w:pPr>
      <w:r>
        <w:t>Drainage pits greater than 1.0 m deep shall be fitted with step irons in accordance with AS 1657.</w:t>
      </w:r>
    </w:p>
    <w:p w14:paraId="755BD541" w14:textId="1D0563A8" w:rsidR="007D2425" w:rsidRDefault="007D2425" w:rsidP="008B5E6E">
      <w:pPr>
        <w:spacing w:before="200"/>
      </w:pPr>
      <w:r>
        <w:t>Ladders shall be located so that they do not obstruct openings and that water does not discharge onto them.</w:t>
      </w:r>
    </w:p>
    <w:p w14:paraId="5F111945" w14:textId="77777777" w:rsidR="007D2425" w:rsidRDefault="007D2425" w:rsidP="008B5E6E">
      <w:pPr>
        <w:spacing w:before="200"/>
      </w:pPr>
      <w:r>
        <w:t>Ladder rungs shall be located directly below the opening in the cover and set into a wall which has no openings, or beside an opening, or across a corner of the pit.</w:t>
      </w:r>
    </w:p>
    <w:p w14:paraId="2E03533E" w14:textId="0521293E" w:rsidR="007D2425" w:rsidRDefault="007D2425" w:rsidP="008B5E6E">
      <w:pPr>
        <w:spacing w:before="200"/>
      </w:pPr>
      <w:r>
        <w:t>Ladders shall be fabricated from steel, and hot-dip galvanised in accordance with AS/NZS 4680 after fabrication.</w:t>
      </w:r>
    </w:p>
    <w:p w14:paraId="3E105892" w14:textId="4FEF5E74" w:rsidR="007D2425" w:rsidRDefault="007D2425" w:rsidP="008B5E6E">
      <w:pPr>
        <w:pStyle w:val="ListParagraph"/>
        <w:widowControl/>
        <w:spacing w:before="200"/>
        <w:ind w:left="0"/>
        <w:contextualSpacing w:val="0"/>
      </w:pPr>
      <w:r>
        <w:t>Ladder rungs shall have circular or rounded edges.  Where drainage pits are extended in height from the lowest pit, step irons shall be located such that an equidistant spacing between step irons is still maintained.</w:t>
      </w:r>
    </w:p>
    <w:p w14:paraId="793AA220" w14:textId="77777777" w:rsidR="00724CA9" w:rsidRPr="00643F26" w:rsidRDefault="00724CA9" w:rsidP="008B5E6E">
      <w:pPr>
        <w:spacing w:before="200"/>
        <w:rPr>
          <w:b/>
        </w:rPr>
      </w:pPr>
      <w:r w:rsidRPr="00643F26">
        <w:rPr>
          <w:b/>
        </w:rPr>
        <w:t>Step irons of an approved proprietary type shall be installed in accordance with the manufacturer's instructions.</w:t>
      </w:r>
    </w:p>
    <w:p w14:paraId="596AA54D" w14:textId="77777777" w:rsidR="00F30A6F" w:rsidRDefault="00F30A6F" w:rsidP="008B5E6E">
      <w:pPr>
        <w:spacing w:before="200"/>
      </w:pPr>
      <w:r w:rsidRPr="001013B5">
        <w:t>Where step irons are cast</w:t>
      </w:r>
      <w:r>
        <w:t xml:space="preserve"> </w:t>
      </w:r>
      <w:r w:rsidRPr="001013B5">
        <w:t>in</w:t>
      </w:r>
      <w:r>
        <w:t xml:space="preserve"> </w:t>
      </w:r>
      <w:r w:rsidRPr="001013B5">
        <w:t xml:space="preserve">place, they shall be epoxy mortared into drilled holes </w:t>
      </w:r>
      <w:r>
        <w:t>using an epoxy material and method approved</w:t>
      </w:r>
      <w:r w:rsidRPr="001013B5">
        <w:t xml:space="preserve"> by the Superintendent. </w:t>
      </w:r>
      <w:r>
        <w:t xml:space="preserve"> </w:t>
      </w:r>
      <w:r w:rsidRPr="001013B5">
        <w:t xml:space="preserve">The joints between the step irons and the shafts shall be completely filled </w:t>
      </w:r>
      <w:r>
        <w:t xml:space="preserve">and neatly pointed </w:t>
      </w:r>
      <w:r w:rsidRPr="001013B5">
        <w:t>so that the step irons are held rigid and the joints are watertight</w:t>
      </w:r>
      <w:r>
        <w:t>.</w:t>
      </w:r>
    </w:p>
    <w:p w14:paraId="68792836" w14:textId="77777777" w:rsidR="00BB6040" w:rsidRDefault="00BB6040" w:rsidP="00BB6040">
      <w:pPr>
        <w:spacing w:line="160" w:lineRule="exact"/>
      </w:pPr>
    </w:p>
    <w:p w14:paraId="0B0899E7" w14:textId="77777777" w:rsidR="00BB6040" w:rsidRDefault="00BB6040" w:rsidP="00BB6040">
      <w:pPr>
        <w:spacing w:line="160" w:lineRule="exact"/>
      </w:pPr>
    </w:p>
    <w:p w14:paraId="6D75E778" w14:textId="77777777" w:rsidR="00F30A6F" w:rsidRDefault="00F30A6F" w:rsidP="00F30A6F">
      <w:pPr>
        <w:pStyle w:val="Heading3SS"/>
      </w:pPr>
      <w:r>
        <w:t>705.1</w:t>
      </w:r>
      <w:r w:rsidR="001052C1">
        <w:t>3</w:t>
      </w:r>
      <w:r>
        <w:tab/>
        <w:t>SHAPING OF FLOOR</w:t>
      </w:r>
    </w:p>
    <w:p w14:paraId="5F3DD8EF" w14:textId="77777777" w:rsidR="00F30A6F" w:rsidRDefault="00762DE7" w:rsidP="00533C56">
      <w:pPr>
        <w:spacing w:before="200"/>
      </w:pPr>
      <w:r>
        <w:t>Drainage p</w:t>
      </w:r>
      <w:r w:rsidR="00F30A6F">
        <w:t>it floors shall be smoothly shaped from the inlets to the outlet for a height of one</w:t>
      </w:r>
      <w:r w:rsidR="00F30A6F">
        <w:noBreakHyphen/>
        <w:t xml:space="preserve">third of the diameter of the outlet pipe </w:t>
      </w:r>
      <w:r w:rsidR="00F30A6F" w:rsidRPr="000959B1">
        <w:t>with cementitious mortar</w:t>
      </w:r>
      <w:r w:rsidR="00F30A6F">
        <w:t>,</w:t>
      </w:r>
      <w:r w:rsidR="00F30A6F" w:rsidRPr="006B2443">
        <w:t xml:space="preserve"> to provide a profile that will ensure smooth flow conditions between inlet and outlet pipes and prevent any snagging of debris</w:t>
      </w:r>
      <w:r w:rsidR="00F30A6F" w:rsidRPr="00C0570E">
        <w:rPr>
          <w:rFonts w:eastAsia="Verdana" w:cs="Verdana"/>
        </w:rPr>
        <w:t xml:space="preserve">.  The </w:t>
      </w:r>
      <w:r w:rsidR="00F30A6F">
        <w:rPr>
          <w:rFonts w:eastAsia="Verdana" w:cs="Verdana"/>
          <w:spacing w:val="-1"/>
        </w:rPr>
        <w:t>ce</w:t>
      </w:r>
      <w:r w:rsidR="00F30A6F">
        <w:rPr>
          <w:rFonts w:eastAsia="Verdana" w:cs="Verdana"/>
          <w:spacing w:val="1"/>
        </w:rPr>
        <w:t>m</w:t>
      </w:r>
      <w:r w:rsidR="00F30A6F">
        <w:rPr>
          <w:rFonts w:eastAsia="Verdana" w:cs="Verdana"/>
        </w:rPr>
        <w:t>e</w:t>
      </w:r>
      <w:r w:rsidR="00F30A6F">
        <w:rPr>
          <w:rFonts w:eastAsia="Verdana" w:cs="Verdana"/>
          <w:spacing w:val="1"/>
        </w:rPr>
        <w:t>nt</w:t>
      </w:r>
      <w:r w:rsidR="00F30A6F">
        <w:rPr>
          <w:rFonts w:eastAsia="Verdana" w:cs="Verdana"/>
          <w:spacing w:val="3"/>
        </w:rPr>
        <w:t>i</w:t>
      </w:r>
      <w:r w:rsidR="00F30A6F">
        <w:rPr>
          <w:rFonts w:eastAsia="Verdana" w:cs="Verdana"/>
          <w:spacing w:val="1"/>
        </w:rPr>
        <w:t>t</w:t>
      </w:r>
      <w:r w:rsidR="00F30A6F">
        <w:rPr>
          <w:rFonts w:eastAsia="Verdana" w:cs="Verdana"/>
          <w:spacing w:val="3"/>
        </w:rPr>
        <w:t>i</w:t>
      </w:r>
      <w:r w:rsidR="00F30A6F">
        <w:rPr>
          <w:rFonts w:eastAsia="Verdana" w:cs="Verdana"/>
          <w:spacing w:val="-1"/>
        </w:rPr>
        <w:t>o</w:t>
      </w:r>
      <w:r w:rsidR="00F30A6F">
        <w:rPr>
          <w:rFonts w:eastAsia="Verdana" w:cs="Verdana"/>
          <w:spacing w:val="1"/>
        </w:rPr>
        <w:t>u</w:t>
      </w:r>
      <w:r w:rsidR="00F30A6F">
        <w:rPr>
          <w:rFonts w:eastAsia="Verdana" w:cs="Verdana"/>
        </w:rPr>
        <w:t xml:space="preserve">s </w:t>
      </w:r>
      <w:r w:rsidR="00F30A6F">
        <w:rPr>
          <w:rFonts w:eastAsia="Verdana" w:cs="Verdana"/>
          <w:spacing w:val="1"/>
        </w:rPr>
        <w:t>m</w:t>
      </w:r>
      <w:r w:rsidR="00F30A6F">
        <w:rPr>
          <w:rFonts w:eastAsia="Verdana" w:cs="Verdana"/>
          <w:spacing w:val="-1"/>
        </w:rPr>
        <w:t>or</w:t>
      </w:r>
      <w:r w:rsidR="00F30A6F">
        <w:rPr>
          <w:rFonts w:eastAsia="Verdana" w:cs="Verdana"/>
          <w:spacing w:val="1"/>
        </w:rPr>
        <w:t>t</w:t>
      </w:r>
      <w:r w:rsidR="00F30A6F">
        <w:rPr>
          <w:rFonts w:eastAsia="Verdana" w:cs="Verdana"/>
        </w:rPr>
        <w:t>ar</w:t>
      </w:r>
      <w:r w:rsidR="00F30A6F">
        <w:rPr>
          <w:rFonts w:eastAsia="Verdana" w:cs="Verdana"/>
          <w:spacing w:val="9"/>
        </w:rPr>
        <w:t xml:space="preserve"> shall comply with the r</w:t>
      </w:r>
      <w:r w:rsidR="00F30A6F">
        <w:rPr>
          <w:rFonts w:eastAsia="Verdana" w:cs="Verdana"/>
          <w:spacing w:val="-1"/>
        </w:rPr>
        <w:t>e</w:t>
      </w:r>
      <w:r w:rsidR="00F30A6F">
        <w:rPr>
          <w:rFonts w:eastAsia="Verdana" w:cs="Verdana"/>
          <w:spacing w:val="1"/>
        </w:rPr>
        <w:t>qu</w:t>
      </w:r>
      <w:r w:rsidR="00F30A6F">
        <w:rPr>
          <w:rFonts w:eastAsia="Verdana" w:cs="Verdana"/>
          <w:spacing w:val="3"/>
        </w:rPr>
        <w:t>i</w:t>
      </w:r>
      <w:r w:rsidR="00F30A6F">
        <w:rPr>
          <w:rFonts w:eastAsia="Verdana" w:cs="Verdana"/>
          <w:spacing w:val="-1"/>
        </w:rPr>
        <w:t>re</w:t>
      </w:r>
      <w:r w:rsidR="00F30A6F">
        <w:rPr>
          <w:rFonts w:eastAsia="Verdana" w:cs="Verdana"/>
          <w:spacing w:val="1"/>
        </w:rPr>
        <w:t>m</w:t>
      </w:r>
      <w:r w:rsidR="00F30A6F">
        <w:rPr>
          <w:rFonts w:eastAsia="Verdana" w:cs="Verdana"/>
          <w:spacing w:val="-1"/>
        </w:rPr>
        <w:t>e</w:t>
      </w:r>
      <w:r w:rsidR="00F30A6F">
        <w:rPr>
          <w:rFonts w:eastAsia="Verdana" w:cs="Verdana"/>
          <w:spacing w:val="1"/>
        </w:rPr>
        <w:t>nt</w:t>
      </w:r>
      <w:r w:rsidR="00F30A6F">
        <w:rPr>
          <w:rFonts w:eastAsia="Verdana" w:cs="Verdana"/>
        </w:rPr>
        <w:t xml:space="preserve">s </w:t>
      </w:r>
      <w:r w:rsidR="00F30A6F">
        <w:rPr>
          <w:rFonts w:eastAsia="Verdana" w:cs="Verdana"/>
          <w:spacing w:val="-1"/>
        </w:rPr>
        <w:t xml:space="preserve">of </w:t>
      </w:r>
      <w:r w:rsidR="00255E45">
        <w:rPr>
          <w:rFonts w:eastAsia="Verdana" w:cs="Verdana"/>
        </w:rPr>
        <w:t>clause</w:t>
      </w:r>
      <w:r w:rsidR="00F30A6F">
        <w:rPr>
          <w:rFonts w:eastAsia="Verdana" w:cs="Verdana"/>
          <w:spacing w:val="-9"/>
        </w:rPr>
        <w:t> </w:t>
      </w:r>
      <w:r w:rsidR="00F30A6F">
        <w:rPr>
          <w:rFonts w:eastAsia="Verdana" w:cs="Verdana"/>
          <w:spacing w:val="1"/>
        </w:rPr>
        <w:t>6</w:t>
      </w:r>
      <w:r w:rsidR="00F30A6F">
        <w:rPr>
          <w:rFonts w:eastAsia="Verdana" w:cs="Verdana"/>
        </w:rPr>
        <w:t>10</w:t>
      </w:r>
      <w:r w:rsidR="00F30A6F">
        <w:rPr>
          <w:rFonts w:eastAsia="Verdana" w:cs="Verdana"/>
          <w:spacing w:val="-1"/>
        </w:rPr>
        <w:t>.</w:t>
      </w:r>
      <w:r w:rsidR="00F30A6F">
        <w:rPr>
          <w:rFonts w:eastAsia="Verdana" w:cs="Verdana"/>
        </w:rPr>
        <w:t>3</w:t>
      </w:r>
      <w:r>
        <w:rPr>
          <w:rFonts w:eastAsia="Verdana" w:cs="Verdana"/>
        </w:rPr>
        <w:t>3</w:t>
      </w:r>
      <w:r w:rsidR="00F30A6F">
        <w:t>.</w:t>
      </w:r>
    </w:p>
    <w:p w14:paraId="6404F72D" w14:textId="77777777" w:rsidR="00BB6040" w:rsidRDefault="00BB6040" w:rsidP="00BB6040">
      <w:pPr>
        <w:spacing w:line="160" w:lineRule="exact"/>
      </w:pPr>
    </w:p>
    <w:p w14:paraId="2D8B6565" w14:textId="77777777" w:rsidR="00BB6040" w:rsidRDefault="00BB6040" w:rsidP="00BB6040">
      <w:pPr>
        <w:spacing w:line="160" w:lineRule="exact"/>
      </w:pPr>
    </w:p>
    <w:p w14:paraId="533CFBDA" w14:textId="77777777" w:rsidR="00F30A6F" w:rsidRPr="00074F12" w:rsidRDefault="00F30A6F" w:rsidP="00F30A6F">
      <w:pPr>
        <w:pStyle w:val="Heading3SS"/>
      </w:pPr>
      <w:r w:rsidRPr="00074F12">
        <w:t>705.1</w:t>
      </w:r>
      <w:r w:rsidR="003E4D76">
        <w:t>4</w:t>
      </w:r>
      <w:r w:rsidRPr="00074F12">
        <w:tab/>
        <w:t>SURFACE FINISH</w:t>
      </w:r>
    </w:p>
    <w:p w14:paraId="6596CC62" w14:textId="77777777" w:rsidR="00F30A6F" w:rsidRPr="006E417C" w:rsidRDefault="00F30A6F" w:rsidP="00533C56">
      <w:pPr>
        <w:spacing w:before="200"/>
      </w:pPr>
      <w:r w:rsidRPr="006E417C">
        <w:t>The method of construction and the materials used in the concrete and formwork shall remain consistent and shall comply with the requirements of this specification for surface finish.</w:t>
      </w:r>
    </w:p>
    <w:p w14:paraId="652BC4E9" w14:textId="77777777" w:rsidR="00F30A6F" w:rsidRDefault="00F30A6F" w:rsidP="00533C56">
      <w:pPr>
        <w:spacing w:before="200"/>
      </w:pPr>
      <w:r w:rsidRPr="00D23323">
        <w:t>Surfaces shall be finished uniform in appearance with a Class</w:t>
      </w:r>
      <w:r>
        <w:t> </w:t>
      </w:r>
      <w:r w:rsidRPr="00D23323">
        <w:t>2 surface finish in accordance with the requirements of Section</w:t>
      </w:r>
      <w:r>
        <w:t xml:space="preserve"> </w:t>
      </w:r>
      <w:r w:rsidRPr="00D23323">
        <w:t>610.</w:t>
      </w:r>
    </w:p>
    <w:p w14:paraId="57BDAAAF" w14:textId="77777777" w:rsidR="00BB6040" w:rsidRDefault="00BB6040" w:rsidP="00BB6040">
      <w:pPr>
        <w:spacing w:line="160" w:lineRule="exact"/>
      </w:pPr>
    </w:p>
    <w:p w14:paraId="2249D0FF" w14:textId="77777777" w:rsidR="00BB6040" w:rsidRDefault="00BB6040" w:rsidP="00BB6040">
      <w:pPr>
        <w:spacing w:line="160" w:lineRule="exact"/>
      </w:pPr>
    </w:p>
    <w:p w14:paraId="7A9E53F7" w14:textId="77777777" w:rsidR="00074F12" w:rsidRPr="00074F12" w:rsidRDefault="00074F12" w:rsidP="00074F12">
      <w:pPr>
        <w:pStyle w:val="Heading3SS"/>
      </w:pPr>
      <w:r w:rsidRPr="00074F12">
        <w:t>705.1</w:t>
      </w:r>
      <w:r w:rsidR="003E4D76">
        <w:t>5</w:t>
      </w:r>
      <w:r w:rsidRPr="00074F12">
        <w:tab/>
        <w:t>JOINTING</w:t>
      </w:r>
    </w:p>
    <w:p w14:paraId="27082DEF" w14:textId="77777777" w:rsidR="00074F12" w:rsidRPr="00AE0E42" w:rsidRDefault="00074F12" w:rsidP="00533C56">
      <w:pPr>
        <w:spacing w:before="200"/>
      </w:pPr>
      <w:r w:rsidRPr="00AE0E42">
        <w:t>The ends of components shall be free of any foreign matter at the time of jointing and shall be arranged to give best fit.</w:t>
      </w:r>
    </w:p>
    <w:p w14:paraId="7FD6DF65" w14:textId="77777777" w:rsidR="00074F12" w:rsidRDefault="00074F12" w:rsidP="00533C56">
      <w:pPr>
        <w:spacing w:before="200"/>
      </w:pPr>
      <w:r w:rsidRPr="00AE0E42">
        <w:t xml:space="preserve">The joints between various components such as </w:t>
      </w:r>
      <w:r>
        <w:t xml:space="preserve">drainage </w:t>
      </w:r>
      <w:r w:rsidRPr="00AE0E42">
        <w:t xml:space="preserve">pits, access chambers and pipes shall be made watertight using a cementitious mortar in accordance with the requirements of </w:t>
      </w:r>
      <w:r w:rsidR="00255E45">
        <w:t>clause</w:t>
      </w:r>
      <w:r w:rsidR="00AB1562">
        <w:t> </w:t>
      </w:r>
      <w:r w:rsidRPr="00AE0E42">
        <w:t>610.3</w:t>
      </w:r>
      <w:r w:rsidR="00495105">
        <w:t>3</w:t>
      </w:r>
      <w:r w:rsidRPr="00AE0E42">
        <w:t xml:space="preserve">. </w:t>
      </w:r>
      <w:r w:rsidR="00AB1562">
        <w:t xml:space="preserve"> </w:t>
      </w:r>
      <w:r w:rsidRPr="00AE0E42">
        <w:t xml:space="preserve">The joint areas shall be thoroughly cleaned and wetted just prior to filling. </w:t>
      </w:r>
      <w:r w:rsidR="00AB1562">
        <w:t xml:space="preserve"> </w:t>
      </w:r>
      <w:r w:rsidRPr="00AE0E42">
        <w:t xml:space="preserve">The cementitious mortar shall be used within its allowable </w:t>
      </w:r>
      <w:r>
        <w:t>application</w:t>
      </w:r>
      <w:r w:rsidRPr="00AE0E42">
        <w:t xml:space="preserve"> time </w:t>
      </w:r>
      <w:r w:rsidR="00AB1562">
        <w:t>and shall not be retempered.</w:t>
      </w:r>
    </w:p>
    <w:p w14:paraId="71452105" w14:textId="77777777" w:rsidR="00AB59C2" w:rsidRDefault="00194B9C" w:rsidP="00533C56">
      <w:pPr>
        <w:spacing w:before="200"/>
      </w:pPr>
      <w:r>
        <w:rPr>
          <w:noProof/>
        </w:rPr>
        <w:pict w14:anchorId="3146EA03">
          <v:shape id="_x0000_s1054" type="#_x0000_t202" style="position:absolute;margin-left:0;margin-top:779.65pt;width:481.9pt;height:36.85pt;z-index:-251655680;mso-wrap-distance-top:5.65pt;mso-position-horizontal:center;mso-position-horizontal-relative:page;mso-position-vertical:absolute;mso-position-vertical-relative:page" stroked="f">
            <v:textbox style="mso-next-textbox:#_x0000_s1054" inset="0,,0">
              <w:txbxContent>
                <w:p w14:paraId="3C811FF2" w14:textId="77777777" w:rsidR="00533C56" w:rsidRDefault="00533C56" w:rsidP="00533C56">
                  <w:pPr>
                    <w:pBdr>
                      <w:top w:val="single" w:sz="6" w:space="1" w:color="000000"/>
                    </w:pBdr>
                    <w:spacing w:line="60" w:lineRule="exact"/>
                    <w:jc w:val="right"/>
                    <w:rPr>
                      <w:b/>
                    </w:rPr>
                  </w:pPr>
                </w:p>
                <w:p w14:paraId="032D7811" w14:textId="08F934E4" w:rsidR="000127A7" w:rsidRDefault="000127A7" w:rsidP="000127A7">
                  <w:pPr>
                    <w:pBdr>
                      <w:top w:val="single" w:sz="6" w:space="1" w:color="000000"/>
                    </w:pBdr>
                    <w:jc w:val="right"/>
                  </w:pPr>
                  <w:r>
                    <w:t xml:space="preserve">Department of State Growth  </w:t>
                  </w:r>
                  <w:r w:rsidR="00A05C78">
                    <w:t>April</w:t>
                  </w:r>
                  <w:r>
                    <w:t xml:space="preserve"> 2022</w:t>
                  </w:r>
                </w:p>
                <w:p w14:paraId="3BECE549" w14:textId="77777777" w:rsidR="00533C56" w:rsidRDefault="00533C56" w:rsidP="00533C56">
                  <w:pPr>
                    <w:jc w:val="right"/>
                  </w:pPr>
                  <w:r>
                    <w:t>Section 705 (Page 6</w:t>
                  </w:r>
                  <w:r w:rsidR="00624B96">
                    <w:t xml:space="preserve"> of 7)</w:t>
                  </w:r>
                </w:p>
                <w:p w14:paraId="0A2503C1" w14:textId="77777777" w:rsidR="00533C56" w:rsidRDefault="00533C56" w:rsidP="00533C56">
                  <w:pPr>
                    <w:jc w:val="right"/>
                  </w:pPr>
                </w:p>
              </w:txbxContent>
            </v:textbox>
            <w10:wrap anchorx="page" anchory="page"/>
            <w10:anchorlock/>
          </v:shape>
        </w:pict>
      </w:r>
      <w:r w:rsidR="00533C56">
        <w:br w:type="page"/>
      </w:r>
    </w:p>
    <w:p w14:paraId="0410BC6C" w14:textId="77777777" w:rsidR="00074F12" w:rsidRPr="00AE0E42" w:rsidRDefault="00074F12" w:rsidP="00AB59C2">
      <w:r w:rsidRPr="00AE0E42">
        <w:t xml:space="preserve">The joints shall be finished to provide smooth surfaces, uniform with the inner surfaces of </w:t>
      </w:r>
      <w:r w:rsidR="00E60100">
        <w:t xml:space="preserve">drainage </w:t>
      </w:r>
      <w:r w:rsidRPr="00AE0E42">
        <w:t>pits and access chambers.</w:t>
      </w:r>
    </w:p>
    <w:p w14:paraId="11193B9A" w14:textId="77777777" w:rsidR="00074F12" w:rsidRPr="00AE0E42" w:rsidRDefault="00074F12" w:rsidP="00533C56">
      <w:pPr>
        <w:spacing w:before="200"/>
      </w:pPr>
      <w:r w:rsidRPr="00AE0E42">
        <w:t>Mortared joints and recesses shall be cured for a period of not less than 48</w:t>
      </w:r>
      <w:r w:rsidR="00AB1562">
        <w:t> </w:t>
      </w:r>
      <w:r w:rsidRPr="00AE0E42">
        <w:t>hours.</w:t>
      </w:r>
      <w:r w:rsidR="00AB1562">
        <w:t xml:space="preserve"> </w:t>
      </w:r>
      <w:r w:rsidRPr="00AE0E42">
        <w:t xml:space="preserve"> Backfilling operations against end structures shall not be carried out during the curing period.</w:t>
      </w:r>
    </w:p>
    <w:p w14:paraId="1010378C" w14:textId="77777777" w:rsidR="00583AB6" w:rsidRDefault="00583AB6" w:rsidP="00AB59C2"/>
    <w:p w14:paraId="592FBCF7" w14:textId="77777777" w:rsidR="00583AB6" w:rsidRDefault="00583AB6" w:rsidP="00533C56"/>
    <w:p w14:paraId="17713809" w14:textId="77777777" w:rsidR="00074F12" w:rsidRPr="00074F12" w:rsidRDefault="0052549A" w:rsidP="00074F12">
      <w:pPr>
        <w:pStyle w:val="Heading3SS"/>
      </w:pPr>
      <w:r>
        <w:t>705.1</w:t>
      </w:r>
      <w:r w:rsidR="00533C56">
        <w:t>6</w:t>
      </w:r>
      <w:r>
        <w:tab/>
        <w:t>CONCRETE REPAIRS</w:t>
      </w:r>
    </w:p>
    <w:p w14:paraId="6D7F5EC0" w14:textId="77777777" w:rsidR="00074F12" w:rsidRPr="00325CC2" w:rsidRDefault="00074F12" w:rsidP="00C35E44">
      <w:pPr>
        <w:spacing w:before="160"/>
      </w:pPr>
      <w:r w:rsidRPr="00325CC2">
        <w:t>The method of repair of minor surface imperfections including porous spots, shallow honeycombing, rough areas and blow holes not conforming to the class of surfac</w:t>
      </w:r>
      <w:r w:rsidR="00325CC2">
        <w:t xml:space="preserve">e finish as specified in </w:t>
      </w:r>
      <w:r w:rsidR="00255E45">
        <w:t>clause</w:t>
      </w:r>
      <w:r w:rsidR="00325CC2">
        <w:t> </w:t>
      </w:r>
      <w:r w:rsidRPr="00325CC2">
        <w:t>705.1</w:t>
      </w:r>
      <w:r w:rsidR="00533C56">
        <w:t>4</w:t>
      </w:r>
      <w:r w:rsidRPr="00325CC2">
        <w:t>, and the method of cementitious patch repair of other concrete defects shall be in accordance with Section</w:t>
      </w:r>
      <w:r w:rsidR="00C61C6E">
        <w:t> </w:t>
      </w:r>
      <w:r w:rsidRPr="00325CC2">
        <w:t>689.</w:t>
      </w:r>
    </w:p>
    <w:p w14:paraId="4A62CF68" w14:textId="77777777" w:rsidR="00074F12" w:rsidRPr="00325CC2" w:rsidRDefault="00074F12" w:rsidP="00C35E44">
      <w:pPr>
        <w:spacing w:before="160"/>
      </w:pPr>
      <w:r w:rsidRPr="00325CC2">
        <w:t>Epoxy materials shall not be used for the patch repair of concrete.</w:t>
      </w:r>
    </w:p>
    <w:p w14:paraId="4BBB92BC" w14:textId="77777777" w:rsidR="00074F12" w:rsidRPr="00AE0E42" w:rsidRDefault="00074F12" w:rsidP="00C35E44">
      <w:pPr>
        <w:spacing w:before="160"/>
      </w:pPr>
      <w:r w:rsidRPr="00325CC2">
        <w:t>The exposed surface of the repaired area shall be similar in texture and colour to the surrounding concrete.</w:t>
      </w:r>
    </w:p>
    <w:p w14:paraId="75F91AD9" w14:textId="77777777" w:rsidR="00583AB6" w:rsidRDefault="00583AB6" w:rsidP="00AB59C2"/>
    <w:p w14:paraId="7087EDE4" w14:textId="77777777" w:rsidR="00583AB6" w:rsidRDefault="00583AB6" w:rsidP="00AB59C2"/>
    <w:p w14:paraId="29BE35CC" w14:textId="77777777" w:rsidR="0051014B" w:rsidRDefault="0051014B" w:rsidP="006703AE">
      <w:pPr>
        <w:pStyle w:val="Heading3SS"/>
      </w:pPr>
      <w:r>
        <w:t>705.</w:t>
      </w:r>
      <w:r w:rsidR="00643F26">
        <w:t>1</w:t>
      </w:r>
      <w:r w:rsidR="0025217A">
        <w:t>7</w:t>
      </w:r>
      <w:r>
        <w:tab/>
        <w:t>FITTING OF COVERS</w:t>
      </w:r>
    </w:p>
    <w:p w14:paraId="0122913B" w14:textId="77777777" w:rsidR="0051014B" w:rsidRDefault="0051014B" w:rsidP="00C35E44">
      <w:pPr>
        <w:spacing w:before="160"/>
      </w:pPr>
      <w:r>
        <w:t xml:space="preserve">Frames for </w:t>
      </w:r>
      <w:r w:rsidR="001833E7">
        <w:t xml:space="preserve">drainage </w:t>
      </w:r>
      <w:r>
        <w:t xml:space="preserve">pit covers shall be cast into the top of the </w:t>
      </w:r>
      <w:r w:rsidR="001833E7">
        <w:t xml:space="preserve">drainage </w:t>
      </w:r>
      <w:r>
        <w:t>pit or bedded on fresh mortar, 5 mm thick, consisting of two parts of sand, one part of cement and sufficient water to produce a mix of suitable consistency.</w:t>
      </w:r>
    </w:p>
    <w:p w14:paraId="262A27CD" w14:textId="77777777" w:rsidR="0051014B" w:rsidRDefault="0051014B" w:rsidP="00C35E44">
      <w:pPr>
        <w:spacing w:before="160"/>
      </w:pPr>
      <w:r>
        <w:t>The level at every point of the perimeter shall be within 10 mm of the design level for that point, and the line of the cover shall be within 10 mm of the design kerb line.</w:t>
      </w:r>
    </w:p>
    <w:p w14:paraId="3A45B320" w14:textId="77777777" w:rsidR="00583AB6" w:rsidRDefault="00583AB6" w:rsidP="0025217A"/>
    <w:p w14:paraId="1EF594D4" w14:textId="77777777" w:rsidR="00583AB6" w:rsidRDefault="00583AB6" w:rsidP="0025217A"/>
    <w:p w14:paraId="4E5B3BAB" w14:textId="77777777" w:rsidR="0051014B" w:rsidRDefault="0051014B" w:rsidP="006703AE">
      <w:pPr>
        <w:pStyle w:val="Heading3SS"/>
      </w:pPr>
      <w:r>
        <w:t>705.1</w:t>
      </w:r>
      <w:r w:rsidR="00FF724E">
        <w:t>8</w:t>
      </w:r>
      <w:r>
        <w:tab/>
        <w:t xml:space="preserve">BACKFILLING AROUND </w:t>
      </w:r>
      <w:r w:rsidR="001833E7">
        <w:t xml:space="preserve">DRAINAGE </w:t>
      </w:r>
      <w:r>
        <w:t>PITS</w:t>
      </w:r>
    </w:p>
    <w:p w14:paraId="1D0CE0DF" w14:textId="77777777" w:rsidR="0051014B" w:rsidRDefault="0051014B" w:rsidP="00C35E44">
      <w:pPr>
        <w:spacing w:before="160"/>
      </w:pPr>
      <w:r>
        <w:t xml:space="preserve">Backfilling around </w:t>
      </w:r>
      <w:r w:rsidR="00DA3064">
        <w:t xml:space="preserve">drainage </w:t>
      </w:r>
      <w:r>
        <w:t>pits shall be placed in layers not exceeding 300 mm loose thickness and compacted to refusal using hand held mechanical equipment.</w:t>
      </w:r>
    </w:p>
    <w:p w14:paraId="121B8502" w14:textId="77777777" w:rsidR="00FF724E" w:rsidRDefault="00FF724E" w:rsidP="00FF724E"/>
    <w:p w14:paraId="44CA67D5" w14:textId="77777777" w:rsidR="00FF724E" w:rsidRDefault="00FF724E" w:rsidP="00FF724E"/>
    <w:p w14:paraId="23FE2282" w14:textId="77777777" w:rsidR="001F4167" w:rsidRDefault="001F4167" w:rsidP="001F4167">
      <w:pPr>
        <w:pStyle w:val="Heading3SS"/>
      </w:pPr>
      <w:r>
        <w:t>705.1</w:t>
      </w:r>
      <w:r w:rsidR="00FF724E">
        <w:t>9</w:t>
      </w:r>
      <w:r>
        <w:tab/>
        <w:t>TOLERANCES</w:t>
      </w:r>
    </w:p>
    <w:p w14:paraId="677E9DAE" w14:textId="77777777" w:rsidR="001F4167" w:rsidRDefault="00DF1BF4" w:rsidP="00C35E44">
      <w:pPr>
        <w:spacing w:before="160"/>
      </w:pPr>
      <w:r>
        <w:t xml:space="preserve">The tolerances listed in </w:t>
      </w:r>
      <w:r w:rsidR="00255E45">
        <w:t>clause</w:t>
      </w:r>
      <w:r>
        <w:t> </w:t>
      </w:r>
      <w:r w:rsidR="001F4167">
        <w:t>610.</w:t>
      </w:r>
      <w:r w:rsidR="00DA3064">
        <w:t>4</w:t>
      </w:r>
      <w:r w:rsidR="001F4167">
        <w:t>6 are the allowable deviations of the finished product from the dimensions shown on the drawings. These tolerances will be a basis for acceptance of the work.</w:t>
      </w:r>
    </w:p>
    <w:p w14:paraId="7F740ED9" w14:textId="77777777" w:rsidR="001F4167" w:rsidRDefault="00194B9C" w:rsidP="00FB1E24">
      <w:r>
        <w:rPr>
          <w:noProof/>
        </w:rPr>
        <w:pict w14:anchorId="088C37EE">
          <v:shape id="_x0000_s1047" type="#_x0000_t202" style="position:absolute;margin-left:0;margin-top:779.65pt;width:481.9pt;height:36.85pt;z-index:-251661824;mso-wrap-distance-top:5.65pt;mso-position-horizontal:center;mso-position-horizontal-relative:page;mso-position-vertical-relative:page" stroked="f">
            <v:textbox style="mso-next-textbox:#_x0000_s1047" inset="0,,0">
              <w:txbxContent>
                <w:p w14:paraId="2EE327DD" w14:textId="77777777" w:rsidR="00192659" w:rsidRDefault="00192659" w:rsidP="00192659">
                  <w:pPr>
                    <w:pBdr>
                      <w:top w:val="single" w:sz="6" w:space="1" w:color="000000"/>
                    </w:pBdr>
                    <w:spacing w:line="60" w:lineRule="exact"/>
                    <w:jc w:val="right"/>
                    <w:rPr>
                      <w:b/>
                    </w:rPr>
                  </w:pPr>
                </w:p>
                <w:p w14:paraId="77A71849" w14:textId="56300209" w:rsidR="000127A7" w:rsidRDefault="000127A7" w:rsidP="000127A7">
                  <w:pPr>
                    <w:pBdr>
                      <w:top w:val="single" w:sz="6" w:space="1" w:color="000000"/>
                    </w:pBdr>
                    <w:jc w:val="right"/>
                  </w:pPr>
                  <w:r>
                    <w:t xml:space="preserve">Department of State Growth  </w:t>
                  </w:r>
                  <w:r w:rsidR="00A05C78">
                    <w:t>April</w:t>
                  </w:r>
                  <w:r>
                    <w:t xml:space="preserve"> 2022</w:t>
                  </w:r>
                </w:p>
                <w:p w14:paraId="6985C222" w14:textId="77777777" w:rsidR="00192659" w:rsidRDefault="00192659" w:rsidP="00192659">
                  <w:pPr>
                    <w:jc w:val="right"/>
                  </w:pPr>
                  <w:r>
                    <w:t xml:space="preserve">Section 705 (Page </w:t>
                  </w:r>
                  <w:r w:rsidR="00FF724E">
                    <w:t>7</w:t>
                  </w:r>
                  <w:r w:rsidR="00624B96">
                    <w:t xml:space="preserve"> of 7)</w:t>
                  </w:r>
                </w:p>
                <w:p w14:paraId="4B757EB3" w14:textId="77777777" w:rsidR="00192659" w:rsidRDefault="00192659" w:rsidP="00192659">
                  <w:pPr>
                    <w:jc w:val="right"/>
                  </w:pPr>
                </w:p>
              </w:txbxContent>
            </v:textbox>
            <w10:wrap anchorx="page" anchory="page"/>
            <w10:anchorlock/>
          </v:shape>
        </w:pict>
      </w:r>
    </w:p>
    <w:sectPr w:rsidR="001F4167" w:rsidSect="003C6985">
      <w:headerReference w:type="default" r:id="rId7"/>
      <w:endnotePr>
        <w:numFmt w:val="decimal"/>
      </w:endnotePr>
      <w:pgSz w:w="11908" w:h="16833" w:code="9"/>
      <w:pgMar w:top="431" w:right="1134" w:bottom="431" w:left="1134" w:header="431"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EE3D3" w14:textId="77777777" w:rsidR="00017591" w:rsidRDefault="00017591">
      <w:r>
        <w:separator/>
      </w:r>
    </w:p>
  </w:endnote>
  <w:endnote w:type="continuationSeparator" w:id="0">
    <w:p w14:paraId="2DFA35B1" w14:textId="77777777" w:rsidR="00017591" w:rsidRDefault="0001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316o00">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42E5D" w14:textId="77777777" w:rsidR="00017591" w:rsidRDefault="00017591">
      <w:r>
        <w:separator/>
      </w:r>
    </w:p>
  </w:footnote>
  <w:footnote w:type="continuationSeparator" w:id="0">
    <w:p w14:paraId="748125A1" w14:textId="77777777" w:rsidR="00017591" w:rsidRDefault="00017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FBAA" w14:textId="09849249" w:rsidR="00AE4B15" w:rsidRDefault="00AA431B">
    <w:pPr>
      <w:pBdr>
        <w:bottom w:val="single" w:sz="8" w:space="1" w:color="auto"/>
      </w:pBdr>
      <w:jc w:val="right"/>
    </w:pPr>
    <w:r>
      <w:t xml:space="preserve">Department of </w:t>
    </w:r>
    <w:r w:rsidR="000127A7">
      <w:t>State Growth</w:t>
    </w:r>
  </w:p>
  <w:p w14:paraId="617C4B5F" w14:textId="77777777" w:rsidR="00AE4B15" w:rsidRDefault="00AE4B15">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0102E"/>
    <w:multiLevelType w:val="hybridMultilevel"/>
    <w:tmpl w:val="9552F89E"/>
    <w:lvl w:ilvl="0" w:tplc="0C090001">
      <w:start w:val="1"/>
      <w:numFmt w:val="bullet"/>
      <w:lvlText w:val=""/>
      <w:lvlJc w:val="left"/>
      <w:pPr>
        <w:ind w:left="1069" w:hanging="360"/>
      </w:pPr>
      <w:rPr>
        <w:rFonts w:ascii="Symbol" w:hAnsi="Symbol"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 w15:restartNumberingAfterBreak="0">
    <w:nsid w:val="401A71A4"/>
    <w:multiLevelType w:val="multilevel"/>
    <w:tmpl w:val="172693E8"/>
    <w:lvl w:ilvl="0">
      <w:start w:val="1"/>
      <w:numFmt w:val="none"/>
      <w:lvlText w:val="%1."/>
      <w:lvlJc w:val="left"/>
      <w:pPr>
        <w:tabs>
          <w:tab w:val="num" w:pos="0"/>
        </w:tabs>
        <w:ind w:left="1080" w:hanging="1080"/>
      </w:pPr>
      <w:rPr>
        <w:rFonts w:ascii="Times New Roman" w:hAnsi="Times New Roman" w:hint="default"/>
        <w:b w:val="0"/>
        <w:i w:val="0"/>
        <w:caps w:val="0"/>
        <w:strike w:val="0"/>
        <w:dstrike w:val="0"/>
        <w:outline w:val="0"/>
        <w:shadow w:val="0"/>
        <w:emboss w:val="0"/>
        <w:imprint w:val="0"/>
        <w:vanish w:val="0"/>
        <w:color w:val="auto"/>
        <w:spacing w:val="0"/>
        <w:w w:val="100"/>
        <w:position w:val="0"/>
        <w:sz w:val="20"/>
        <w:szCs w:val="20"/>
        <w:vertAlign w:val="base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lowerLetter"/>
      <w:pStyle w:val="Heading5"/>
      <w:lvlText w:val="(%5%1)"/>
      <w:lvlJc w:val="left"/>
      <w:pPr>
        <w:tabs>
          <w:tab w:val="num" w:pos="1021"/>
        </w:tabs>
        <w:ind w:left="1021" w:hanging="454"/>
      </w:pPr>
      <w:rPr>
        <w:rFonts w:ascii="Times New (W1)" w:hAnsi="Times New (W1)"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2" w15:restartNumberingAfterBreak="0">
    <w:nsid w:val="41662383"/>
    <w:multiLevelType w:val="hybridMultilevel"/>
    <w:tmpl w:val="74160CB2"/>
    <w:lvl w:ilvl="0" w:tplc="0C090001">
      <w:start w:val="1"/>
      <w:numFmt w:val="bullet"/>
      <w:lvlText w:val=""/>
      <w:lvlJc w:val="left"/>
      <w:pPr>
        <w:ind w:left="1069" w:hanging="360"/>
      </w:pPr>
      <w:rPr>
        <w:rFonts w:ascii="Symbol" w:hAnsi="Symbol"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15:restartNumberingAfterBreak="0">
    <w:nsid w:val="51C11166"/>
    <w:multiLevelType w:val="hybridMultilevel"/>
    <w:tmpl w:val="61EE5D46"/>
    <w:lvl w:ilvl="0" w:tplc="D644A37E">
      <w:start w:val="1"/>
      <w:numFmt w:val="decimal"/>
      <w:lvlText w:val="(%1)"/>
      <w:lvlJc w:val="left"/>
      <w:pPr>
        <w:ind w:left="644" w:hanging="360"/>
      </w:pPr>
      <w:rPr>
        <w:rFonts w:ascii="Times New Roman" w:eastAsia="Times New Roman" w:hAnsi="Times New Roman" w:cs="Times New Roman"/>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6BA31C99"/>
    <w:multiLevelType w:val="hybridMultilevel"/>
    <w:tmpl w:val="513E4F3A"/>
    <w:lvl w:ilvl="0" w:tplc="36F22ECE">
      <w:start w:val="1"/>
      <w:numFmt w:val="lowerRoman"/>
      <w:lvlText w:val="(%1)"/>
      <w:lvlJc w:val="left"/>
      <w:pPr>
        <w:ind w:left="720" w:hanging="720"/>
      </w:pPr>
      <w:rPr>
        <w:rFonts w:hint="default"/>
      </w:rPr>
    </w:lvl>
    <w:lvl w:ilvl="1" w:tplc="D644A37E">
      <w:start w:val="1"/>
      <w:numFmt w:val="decimal"/>
      <w:lvlText w:val="(%2)"/>
      <w:lvlJc w:val="left"/>
      <w:pPr>
        <w:ind w:left="1080" w:hanging="360"/>
      </w:pPr>
      <w:rPr>
        <w:rFonts w:ascii="Times New Roman" w:eastAsia="Times New Roman" w:hAnsi="Times New Roman" w:cs="Times New Roman"/>
      </w:rPr>
    </w:lvl>
    <w:lvl w:ilvl="2" w:tplc="0C090001">
      <w:start w:val="1"/>
      <w:numFmt w:val="bullet"/>
      <w:lvlText w:val=""/>
      <w:lvlJc w:val="left"/>
      <w:pPr>
        <w:ind w:left="1800" w:hanging="180"/>
      </w:pPr>
      <w:rPr>
        <w:rFonts w:ascii="Symbol" w:hAnsi="Symbol"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1"/>
  </w:num>
  <w:num w:numId="3">
    <w:abstractNumId w:val="1"/>
  </w:num>
  <w:num w:numId="4">
    <w:abstractNumId w:val="1"/>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1B7E"/>
    <w:rsid w:val="000127A7"/>
    <w:rsid w:val="00017591"/>
    <w:rsid w:val="00034BA6"/>
    <w:rsid w:val="000359A5"/>
    <w:rsid w:val="00035C53"/>
    <w:rsid w:val="00051B7E"/>
    <w:rsid w:val="0006146D"/>
    <w:rsid w:val="00074F12"/>
    <w:rsid w:val="00080A7D"/>
    <w:rsid w:val="00082350"/>
    <w:rsid w:val="00091826"/>
    <w:rsid w:val="00096CDC"/>
    <w:rsid w:val="000C0DD6"/>
    <w:rsid w:val="000C1510"/>
    <w:rsid w:val="000D1BAB"/>
    <w:rsid w:val="000D4E95"/>
    <w:rsid w:val="001052C1"/>
    <w:rsid w:val="0014108C"/>
    <w:rsid w:val="00142B51"/>
    <w:rsid w:val="001515B6"/>
    <w:rsid w:val="00164327"/>
    <w:rsid w:val="00167B5D"/>
    <w:rsid w:val="00173F2D"/>
    <w:rsid w:val="00176EA7"/>
    <w:rsid w:val="00177E60"/>
    <w:rsid w:val="001833E7"/>
    <w:rsid w:val="0018750B"/>
    <w:rsid w:val="00192659"/>
    <w:rsid w:val="00194B9C"/>
    <w:rsid w:val="00197377"/>
    <w:rsid w:val="001A3052"/>
    <w:rsid w:val="001B62A6"/>
    <w:rsid w:val="001B7324"/>
    <w:rsid w:val="001F4167"/>
    <w:rsid w:val="002011FF"/>
    <w:rsid w:val="00202576"/>
    <w:rsid w:val="00204157"/>
    <w:rsid w:val="0020611E"/>
    <w:rsid w:val="00214788"/>
    <w:rsid w:val="002208EE"/>
    <w:rsid w:val="00220B75"/>
    <w:rsid w:val="002242D4"/>
    <w:rsid w:val="00242689"/>
    <w:rsid w:val="0024690C"/>
    <w:rsid w:val="0025217A"/>
    <w:rsid w:val="00255E45"/>
    <w:rsid w:val="00263F3F"/>
    <w:rsid w:val="0026669B"/>
    <w:rsid w:val="00290E40"/>
    <w:rsid w:val="002A033D"/>
    <w:rsid w:val="002A68F5"/>
    <w:rsid w:val="002A7E4A"/>
    <w:rsid w:val="002C0AFF"/>
    <w:rsid w:val="002E1060"/>
    <w:rsid w:val="002E12C5"/>
    <w:rsid w:val="002E3E78"/>
    <w:rsid w:val="002F0A67"/>
    <w:rsid w:val="00325CC2"/>
    <w:rsid w:val="00327658"/>
    <w:rsid w:val="003303DD"/>
    <w:rsid w:val="00337AF4"/>
    <w:rsid w:val="0035556D"/>
    <w:rsid w:val="00387868"/>
    <w:rsid w:val="003A060D"/>
    <w:rsid w:val="003A4B41"/>
    <w:rsid w:val="003A694A"/>
    <w:rsid w:val="003C366E"/>
    <w:rsid w:val="003C6985"/>
    <w:rsid w:val="003D18B2"/>
    <w:rsid w:val="003E4D76"/>
    <w:rsid w:val="003E62CC"/>
    <w:rsid w:val="003E64BC"/>
    <w:rsid w:val="003F00CB"/>
    <w:rsid w:val="003F04AA"/>
    <w:rsid w:val="00422DB5"/>
    <w:rsid w:val="004245DF"/>
    <w:rsid w:val="00434195"/>
    <w:rsid w:val="00434BA4"/>
    <w:rsid w:val="00434CBD"/>
    <w:rsid w:val="00467328"/>
    <w:rsid w:val="004755CC"/>
    <w:rsid w:val="00495105"/>
    <w:rsid w:val="004A798A"/>
    <w:rsid w:val="004B4D38"/>
    <w:rsid w:val="004D2F1A"/>
    <w:rsid w:val="004F51B8"/>
    <w:rsid w:val="0051014B"/>
    <w:rsid w:val="0052549A"/>
    <w:rsid w:val="00525CDD"/>
    <w:rsid w:val="00527F78"/>
    <w:rsid w:val="00533C56"/>
    <w:rsid w:val="005431AE"/>
    <w:rsid w:val="00544202"/>
    <w:rsid w:val="00546F48"/>
    <w:rsid w:val="005568CF"/>
    <w:rsid w:val="00560CB3"/>
    <w:rsid w:val="00565A1A"/>
    <w:rsid w:val="00583AB6"/>
    <w:rsid w:val="005879EB"/>
    <w:rsid w:val="0059010A"/>
    <w:rsid w:val="005C4577"/>
    <w:rsid w:val="005C56DD"/>
    <w:rsid w:val="005F05C0"/>
    <w:rsid w:val="005F5D8B"/>
    <w:rsid w:val="00617BAC"/>
    <w:rsid w:val="00624B96"/>
    <w:rsid w:val="00630E20"/>
    <w:rsid w:val="00643F26"/>
    <w:rsid w:val="00653D30"/>
    <w:rsid w:val="00663813"/>
    <w:rsid w:val="00664120"/>
    <w:rsid w:val="006703AE"/>
    <w:rsid w:val="006823A9"/>
    <w:rsid w:val="006A020C"/>
    <w:rsid w:val="006B0FAC"/>
    <w:rsid w:val="006D6328"/>
    <w:rsid w:val="006E417C"/>
    <w:rsid w:val="00704F74"/>
    <w:rsid w:val="00706E09"/>
    <w:rsid w:val="00712A59"/>
    <w:rsid w:val="00723F94"/>
    <w:rsid w:val="00724CA9"/>
    <w:rsid w:val="007330F1"/>
    <w:rsid w:val="00734C93"/>
    <w:rsid w:val="00742F8E"/>
    <w:rsid w:val="00762DE7"/>
    <w:rsid w:val="00763D5D"/>
    <w:rsid w:val="00780770"/>
    <w:rsid w:val="00780B40"/>
    <w:rsid w:val="00795D2E"/>
    <w:rsid w:val="007C41D8"/>
    <w:rsid w:val="007D2425"/>
    <w:rsid w:val="007F2EC0"/>
    <w:rsid w:val="007F6D3A"/>
    <w:rsid w:val="008013EF"/>
    <w:rsid w:val="00817999"/>
    <w:rsid w:val="00822F60"/>
    <w:rsid w:val="00827F1A"/>
    <w:rsid w:val="00834538"/>
    <w:rsid w:val="00880303"/>
    <w:rsid w:val="008A7246"/>
    <w:rsid w:val="008A79CE"/>
    <w:rsid w:val="008B2054"/>
    <w:rsid w:val="008B224C"/>
    <w:rsid w:val="008B510F"/>
    <w:rsid w:val="008B5E6E"/>
    <w:rsid w:val="008B67DD"/>
    <w:rsid w:val="008C366C"/>
    <w:rsid w:val="008D411C"/>
    <w:rsid w:val="008D5A7D"/>
    <w:rsid w:val="008F45B7"/>
    <w:rsid w:val="00910138"/>
    <w:rsid w:val="00925BEC"/>
    <w:rsid w:val="00940161"/>
    <w:rsid w:val="00947B10"/>
    <w:rsid w:val="00954AED"/>
    <w:rsid w:val="00974735"/>
    <w:rsid w:val="00976555"/>
    <w:rsid w:val="00984601"/>
    <w:rsid w:val="00985C4B"/>
    <w:rsid w:val="00987980"/>
    <w:rsid w:val="00990906"/>
    <w:rsid w:val="0099346A"/>
    <w:rsid w:val="009B4519"/>
    <w:rsid w:val="009C214E"/>
    <w:rsid w:val="009F0A6B"/>
    <w:rsid w:val="00A05C78"/>
    <w:rsid w:val="00A11A25"/>
    <w:rsid w:val="00A25436"/>
    <w:rsid w:val="00A34E44"/>
    <w:rsid w:val="00A4666A"/>
    <w:rsid w:val="00A62EA9"/>
    <w:rsid w:val="00A67C20"/>
    <w:rsid w:val="00A75742"/>
    <w:rsid w:val="00A83F2A"/>
    <w:rsid w:val="00A87714"/>
    <w:rsid w:val="00AA431B"/>
    <w:rsid w:val="00AB1562"/>
    <w:rsid w:val="00AB441A"/>
    <w:rsid w:val="00AB59C2"/>
    <w:rsid w:val="00AB5A6A"/>
    <w:rsid w:val="00AC67C3"/>
    <w:rsid w:val="00AD1725"/>
    <w:rsid w:val="00AD3C78"/>
    <w:rsid w:val="00AD7FC1"/>
    <w:rsid w:val="00AE1C34"/>
    <w:rsid w:val="00AE240B"/>
    <w:rsid w:val="00AE4B15"/>
    <w:rsid w:val="00B10E05"/>
    <w:rsid w:val="00B16E95"/>
    <w:rsid w:val="00B32552"/>
    <w:rsid w:val="00B46413"/>
    <w:rsid w:val="00B54344"/>
    <w:rsid w:val="00B548F3"/>
    <w:rsid w:val="00B57F3E"/>
    <w:rsid w:val="00B7385E"/>
    <w:rsid w:val="00B75974"/>
    <w:rsid w:val="00B87D8D"/>
    <w:rsid w:val="00BB4C5C"/>
    <w:rsid w:val="00BB6040"/>
    <w:rsid w:val="00BC447A"/>
    <w:rsid w:val="00BC5397"/>
    <w:rsid w:val="00BC5FB6"/>
    <w:rsid w:val="00BE2D9B"/>
    <w:rsid w:val="00BF58B9"/>
    <w:rsid w:val="00BF7FD1"/>
    <w:rsid w:val="00C17E5E"/>
    <w:rsid w:val="00C34D1E"/>
    <w:rsid w:val="00C35E44"/>
    <w:rsid w:val="00C5222C"/>
    <w:rsid w:val="00C561C8"/>
    <w:rsid w:val="00C61C6E"/>
    <w:rsid w:val="00C66A80"/>
    <w:rsid w:val="00C70BA1"/>
    <w:rsid w:val="00CA25AB"/>
    <w:rsid w:val="00CA7952"/>
    <w:rsid w:val="00CB5A3B"/>
    <w:rsid w:val="00CC4F22"/>
    <w:rsid w:val="00CD236D"/>
    <w:rsid w:val="00CD4A11"/>
    <w:rsid w:val="00CF00E6"/>
    <w:rsid w:val="00D21643"/>
    <w:rsid w:val="00D217FC"/>
    <w:rsid w:val="00D23EC5"/>
    <w:rsid w:val="00D32878"/>
    <w:rsid w:val="00D45532"/>
    <w:rsid w:val="00D47E49"/>
    <w:rsid w:val="00D47F34"/>
    <w:rsid w:val="00D563E2"/>
    <w:rsid w:val="00D572D1"/>
    <w:rsid w:val="00D64D2F"/>
    <w:rsid w:val="00D768B6"/>
    <w:rsid w:val="00D8776D"/>
    <w:rsid w:val="00D928C3"/>
    <w:rsid w:val="00D97EA0"/>
    <w:rsid w:val="00DA3064"/>
    <w:rsid w:val="00DA3E36"/>
    <w:rsid w:val="00DA61C2"/>
    <w:rsid w:val="00DB56E3"/>
    <w:rsid w:val="00DB7FFD"/>
    <w:rsid w:val="00DC2FEB"/>
    <w:rsid w:val="00DD257D"/>
    <w:rsid w:val="00DE1134"/>
    <w:rsid w:val="00DE171E"/>
    <w:rsid w:val="00DE39ED"/>
    <w:rsid w:val="00DE461A"/>
    <w:rsid w:val="00DE5E9B"/>
    <w:rsid w:val="00DF1BF4"/>
    <w:rsid w:val="00E24917"/>
    <w:rsid w:val="00E265C1"/>
    <w:rsid w:val="00E35229"/>
    <w:rsid w:val="00E37407"/>
    <w:rsid w:val="00E4389C"/>
    <w:rsid w:val="00E60100"/>
    <w:rsid w:val="00E61D82"/>
    <w:rsid w:val="00E824A8"/>
    <w:rsid w:val="00E84E7B"/>
    <w:rsid w:val="00E87295"/>
    <w:rsid w:val="00E936D0"/>
    <w:rsid w:val="00E968D7"/>
    <w:rsid w:val="00EB7659"/>
    <w:rsid w:val="00EF0F7B"/>
    <w:rsid w:val="00EF3D0C"/>
    <w:rsid w:val="00F039EA"/>
    <w:rsid w:val="00F04B68"/>
    <w:rsid w:val="00F30A6F"/>
    <w:rsid w:val="00F40277"/>
    <w:rsid w:val="00F62133"/>
    <w:rsid w:val="00F66B12"/>
    <w:rsid w:val="00F76576"/>
    <w:rsid w:val="00F84A38"/>
    <w:rsid w:val="00FB1E24"/>
    <w:rsid w:val="00FD3A48"/>
    <w:rsid w:val="00FD7B49"/>
    <w:rsid w:val="00FE2304"/>
    <w:rsid w:val="00FF6D8D"/>
    <w:rsid w:val="00FF72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schemas-praxa-com/sth" w:name="ST1"/>
  <w:shapeDefaults>
    <o:shapedefaults v:ext="edit" spidmax="4097"/>
    <o:shapelayout v:ext="edit">
      <o:idmap v:ext="edit" data="1"/>
    </o:shapelayout>
  </w:shapeDefaults>
  <w:decimalSymbol w:val="."/>
  <w:listSeparator w:val=","/>
  <w14:docId w14:val="158925D9"/>
  <w15:chartTrackingRefBased/>
  <w15:docId w15:val="{57199960-9DE1-4DBA-A9E5-3A1518929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6040"/>
    <w:rPr>
      <w:rFonts w:ascii="Arial" w:hAnsi="Arial"/>
      <w:lang w:eastAsia="en-US"/>
    </w:rPr>
  </w:style>
  <w:style w:type="paragraph" w:styleId="Heading1">
    <w:name w:val="heading 1"/>
    <w:basedOn w:val="Normal"/>
    <w:next w:val="Normal"/>
    <w:qFormat/>
    <w:rsid w:val="007F6D3A"/>
    <w:pPr>
      <w:keepNext/>
      <w:outlineLvl w:val="0"/>
    </w:pPr>
    <w:rPr>
      <w:rFonts w:cs="Arial"/>
      <w:b/>
      <w:bCs/>
      <w:sz w:val="28"/>
      <w:szCs w:val="32"/>
    </w:rPr>
  </w:style>
  <w:style w:type="paragraph" w:styleId="Heading2">
    <w:name w:val="heading 2"/>
    <w:basedOn w:val="Normal"/>
    <w:next w:val="Normal"/>
    <w:qFormat/>
    <w:rsid w:val="007F6D3A"/>
    <w:pPr>
      <w:keepNext/>
      <w:outlineLvl w:val="1"/>
    </w:pPr>
    <w:rPr>
      <w:rFonts w:cs="Arial"/>
      <w:b/>
      <w:bCs/>
      <w:iCs/>
      <w:color w:val="000000"/>
      <w:sz w:val="28"/>
      <w:szCs w:val="28"/>
    </w:rPr>
  </w:style>
  <w:style w:type="paragraph" w:styleId="Heading3">
    <w:name w:val="heading 3"/>
    <w:basedOn w:val="Normal"/>
    <w:next w:val="Normal"/>
    <w:link w:val="Heading3Char"/>
    <w:qFormat/>
    <w:rsid w:val="007F6D3A"/>
    <w:pPr>
      <w:keepNext/>
      <w:numPr>
        <w:ilvl w:val="2"/>
        <w:numId w:val="4"/>
      </w:numPr>
      <w:outlineLvl w:val="2"/>
    </w:pPr>
    <w:rPr>
      <w:rFonts w:cs="Arial"/>
      <w:b/>
      <w:bCs/>
      <w:szCs w:val="26"/>
    </w:rPr>
  </w:style>
  <w:style w:type="paragraph" w:styleId="Heading4">
    <w:name w:val="heading 4"/>
    <w:basedOn w:val="Normal"/>
    <w:next w:val="Normal"/>
    <w:link w:val="Heading4Char"/>
    <w:qFormat/>
    <w:rsid w:val="007F6D3A"/>
    <w:pPr>
      <w:keepNext/>
      <w:numPr>
        <w:ilvl w:val="3"/>
        <w:numId w:val="4"/>
      </w:numPr>
      <w:spacing w:after="200"/>
      <w:outlineLvl w:val="3"/>
    </w:pPr>
    <w:rPr>
      <w:b/>
      <w:bCs/>
      <w:szCs w:val="28"/>
    </w:rPr>
  </w:style>
  <w:style w:type="paragraph" w:styleId="Heading5">
    <w:name w:val="heading 5"/>
    <w:basedOn w:val="Heading4"/>
    <w:next w:val="Normal"/>
    <w:qFormat/>
    <w:rsid w:val="007F6D3A"/>
    <w:pPr>
      <w:numPr>
        <w:ilvl w:val="4"/>
      </w:numPr>
      <w:outlineLvl w:val="4"/>
    </w:pPr>
    <w:rPr>
      <w:b w:val="0"/>
      <w:bCs w:val="0"/>
      <w:szCs w:val="22"/>
    </w:rPr>
  </w:style>
  <w:style w:type="paragraph" w:styleId="Heading6">
    <w:name w:val="heading 6"/>
    <w:basedOn w:val="Normal"/>
    <w:next w:val="Normal"/>
    <w:link w:val="Heading6Char"/>
    <w:qFormat/>
    <w:rsid w:val="007F6D3A"/>
    <w:pPr>
      <w:numPr>
        <w:ilvl w:val="5"/>
        <w:numId w:val="4"/>
      </w:numPr>
      <w:spacing w:after="200"/>
      <w:outlineLvl w:val="5"/>
    </w:pPr>
    <w:rPr>
      <w:bCs/>
      <w:szCs w:val="22"/>
    </w:rPr>
  </w:style>
  <w:style w:type="paragraph" w:styleId="Heading7">
    <w:name w:val="heading 7"/>
    <w:basedOn w:val="Normal"/>
    <w:next w:val="Normal"/>
    <w:qFormat/>
    <w:rsid w:val="007F6D3A"/>
    <w:pPr>
      <w:tabs>
        <w:tab w:val="left" w:pos="567"/>
      </w:tabs>
      <w:outlineLvl w:val="6"/>
    </w:pPr>
    <w:rPr>
      <w:szCs w:val="24"/>
    </w:rPr>
  </w:style>
  <w:style w:type="paragraph" w:styleId="Heading8">
    <w:name w:val="heading 8"/>
    <w:basedOn w:val="Normal"/>
    <w:next w:val="Normal"/>
    <w:qFormat/>
    <w:rsid w:val="007F6D3A"/>
    <w:pPr>
      <w:spacing w:before="240" w:after="60"/>
      <w:outlineLvl w:val="7"/>
    </w:pPr>
    <w:rPr>
      <w:i/>
      <w:iCs/>
      <w:sz w:val="24"/>
      <w:szCs w:val="24"/>
    </w:rPr>
  </w:style>
  <w:style w:type="paragraph" w:styleId="Heading9">
    <w:name w:val="heading 9"/>
    <w:basedOn w:val="Normal"/>
    <w:next w:val="Normal"/>
    <w:qFormat/>
    <w:rsid w:val="007F6D3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ListParagraph">
    <w:name w:val="List Paragraph"/>
    <w:basedOn w:val="Normal"/>
    <w:link w:val="ListParagraphChar"/>
    <w:uiPriority w:val="34"/>
    <w:qFormat/>
    <w:rsid w:val="00C561C8"/>
    <w:pPr>
      <w:widowControl w:val="0"/>
      <w:ind w:left="720"/>
      <w:contextualSpacing/>
    </w:pPr>
    <w:rPr>
      <w:snapToGrid w:val="0"/>
      <w:lang w:val="en-US"/>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DocumentMap">
    <w:name w:val="Document Map"/>
    <w:basedOn w:val="Normal"/>
    <w:rsid w:val="007F6D3A"/>
    <w:pPr>
      <w:shd w:val="clear" w:color="auto" w:fill="000080"/>
    </w:pPr>
    <w:rPr>
      <w:rFonts w:ascii="Comic Sans MS" w:hAnsi="Comic Sans MS" w:cs="Tahoma"/>
    </w:rPr>
  </w:style>
  <w:style w:type="paragraph" w:customStyle="1" w:styleId="Heading2SS">
    <w:name w:val="Heading 2 + SS"/>
    <w:basedOn w:val="Heading2"/>
    <w:rsid w:val="00263F3F"/>
    <w:pPr>
      <w:keepNext w:val="0"/>
      <w:tabs>
        <w:tab w:val="left" w:pos="1985"/>
        <w:tab w:val="left" w:pos="2268"/>
      </w:tabs>
      <w:ind w:left="2268" w:hanging="2268"/>
    </w:pPr>
  </w:style>
  <w:style w:type="paragraph" w:customStyle="1" w:styleId="Heading3SS">
    <w:name w:val="Heading 3 + SS"/>
    <w:basedOn w:val="Heading3"/>
    <w:link w:val="Heading3SSChar"/>
    <w:rsid w:val="00263F3F"/>
    <w:pPr>
      <w:keepNext w:val="0"/>
      <w:numPr>
        <w:ilvl w:val="0"/>
        <w:numId w:val="0"/>
      </w:numPr>
      <w:tabs>
        <w:tab w:val="left" w:pos="851"/>
      </w:tabs>
      <w:ind w:left="851" w:hanging="851"/>
    </w:pPr>
  </w:style>
  <w:style w:type="character" w:customStyle="1" w:styleId="Heading3Char">
    <w:name w:val="Heading 3 Char"/>
    <w:link w:val="Heading3"/>
    <w:rsid w:val="007F6D3A"/>
    <w:rPr>
      <w:rFonts w:cs="Arial"/>
      <w:b/>
      <w:bCs/>
      <w:szCs w:val="26"/>
      <w:lang w:val="en-AU" w:eastAsia="en-US" w:bidi="ar-SA"/>
    </w:rPr>
  </w:style>
  <w:style w:type="character" w:customStyle="1" w:styleId="Heading3SSChar">
    <w:name w:val="Heading 3 + SS Char"/>
    <w:link w:val="Heading3SS"/>
    <w:rsid w:val="00263F3F"/>
    <w:rPr>
      <w:rFonts w:ascii="Arial" w:hAnsi="Arial" w:cs="Arial"/>
      <w:b/>
      <w:bCs/>
      <w:szCs w:val="26"/>
      <w:lang w:val="en-AU" w:eastAsia="en-US" w:bidi="ar-SA"/>
    </w:rPr>
  </w:style>
  <w:style w:type="character" w:customStyle="1" w:styleId="Heading4Char">
    <w:name w:val="Heading 4 Char"/>
    <w:link w:val="Heading4"/>
    <w:rsid w:val="007F6D3A"/>
    <w:rPr>
      <w:b/>
      <w:bCs/>
      <w:szCs w:val="28"/>
      <w:lang w:val="en-AU" w:eastAsia="en-US" w:bidi="ar-SA"/>
    </w:rPr>
  </w:style>
  <w:style w:type="paragraph" w:customStyle="1" w:styleId="Heading5SS">
    <w:name w:val="Heading 5 +SS"/>
    <w:basedOn w:val="Heading5"/>
    <w:rsid w:val="001B7324"/>
    <w:pPr>
      <w:keepNext w:val="0"/>
      <w:numPr>
        <w:ilvl w:val="0"/>
        <w:numId w:val="0"/>
      </w:numPr>
      <w:tabs>
        <w:tab w:val="left" w:pos="454"/>
      </w:tabs>
      <w:spacing w:after="0"/>
      <w:ind w:left="454" w:hanging="454"/>
      <w:outlineLvl w:val="9"/>
    </w:pPr>
  </w:style>
  <w:style w:type="character" w:customStyle="1" w:styleId="Heading6Char">
    <w:name w:val="Heading 6 Char"/>
    <w:link w:val="Heading6"/>
    <w:rsid w:val="007F6D3A"/>
    <w:rPr>
      <w:bCs/>
      <w:szCs w:val="22"/>
      <w:lang w:val="en-AU" w:eastAsia="en-US" w:bidi="ar-SA"/>
    </w:rPr>
  </w:style>
  <w:style w:type="character" w:customStyle="1" w:styleId="ListParagraphChar">
    <w:name w:val="List Paragraph Char"/>
    <w:link w:val="ListParagraph"/>
    <w:uiPriority w:val="34"/>
    <w:rsid w:val="007D2425"/>
    <w:rPr>
      <w:rFonts w:ascii="Arial" w:hAnsi="Arial"/>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2710</Words>
  <Characters>15448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Section 705</vt:lpstr>
    </vt:vector>
  </TitlesOfParts>
  <Company>VicRoads</Company>
  <LinksUpToDate>false</LinksUpToDate>
  <CharactersWithSpaces>18122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705</dc:title>
  <dc:subject>Drainage Pits</dc:subject>
  <dc:creator>VicRoads</dc:creator>
  <cp:keywords/>
  <dc:description/>
  <cp:lastModifiedBy>Walker, Barry</cp:lastModifiedBy>
  <cp:revision>8</cp:revision>
  <cp:lastPrinted>2018-10-03T01:38:00Z</cp:lastPrinted>
  <dcterms:created xsi:type="dcterms:W3CDTF">2021-11-09T05:16:00Z</dcterms:created>
  <dcterms:modified xsi:type="dcterms:W3CDTF">2022-04-12T01:29:00Z</dcterms:modified>
</cp:coreProperties>
</file>