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A373" w14:textId="7A4BB96C" w:rsidR="004D7786" w:rsidRDefault="0020116B">
      <w:r>
        <w:t xml:space="preserve">Safety Risk Register Template (Completed Example) </w:t>
      </w:r>
      <w:r w:rsidR="00EA05BF">
        <w:t>D21/</w:t>
      </w:r>
      <w:r w:rsidR="000860E0">
        <w:t>145643/3</w:t>
      </w:r>
    </w:p>
    <w:p w14:paraId="4D14CAF1" w14:textId="77777777" w:rsidR="000C245B" w:rsidRDefault="000C245B"/>
    <w:tbl>
      <w:tblPr>
        <w:tblStyle w:val="PlainTable2"/>
        <w:tblW w:w="15020" w:type="dxa"/>
        <w:tblBorders>
          <w:insideH w:val="single" w:sz="4" w:space="0" w:color="7F7F7F" w:themeColor="text1" w:themeTint="80"/>
        </w:tblBorders>
        <w:tblLook w:val="04A0" w:firstRow="1" w:lastRow="0" w:firstColumn="1" w:lastColumn="0" w:noHBand="0" w:noVBand="1"/>
      </w:tblPr>
      <w:tblGrid>
        <w:gridCol w:w="1609"/>
        <w:gridCol w:w="1763"/>
        <w:gridCol w:w="1156"/>
        <w:gridCol w:w="1329"/>
        <w:gridCol w:w="1777"/>
        <w:gridCol w:w="2739"/>
        <w:gridCol w:w="1311"/>
        <w:gridCol w:w="956"/>
        <w:gridCol w:w="1020"/>
        <w:gridCol w:w="1024"/>
        <w:gridCol w:w="204"/>
        <w:gridCol w:w="132"/>
      </w:tblGrid>
      <w:tr w:rsidR="008345DF" w14:paraId="61654EDA" w14:textId="1C69A266" w:rsidTr="00E67D47">
        <w:trPr>
          <w:gridAfter w:val="3"/>
          <w:cnfStyle w:val="100000000000" w:firstRow="1" w:lastRow="0" w:firstColumn="0" w:lastColumn="0" w:oddVBand="0" w:evenVBand="0" w:oddHBand="0" w:evenHBand="0" w:firstRowFirstColumn="0" w:firstRowLastColumn="0" w:lastRowFirstColumn="0" w:lastRowLastColumn="0"/>
          <w:wAfter w:w="1264" w:type="dxa"/>
          <w:tblHeader/>
        </w:trPr>
        <w:tc>
          <w:tcPr>
            <w:cnfStyle w:val="001000000000" w:firstRow="0" w:lastRow="0" w:firstColumn="1" w:lastColumn="0" w:oddVBand="0" w:evenVBand="0" w:oddHBand="0" w:evenHBand="0" w:firstRowFirstColumn="0" w:firstRowLastColumn="0" w:lastRowFirstColumn="0" w:lastRowLastColumn="0"/>
            <w:tcW w:w="1617" w:type="dxa"/>
            <w:tcBorders>
              <w:bottom w:val="nil"/>
            </w:tcBorders>
          </w:tcPr>
          <w:p w14:paraId="7DAF0C17" w14:textId="40BB141E" w:rsidR="00E67D47" w:rsidRDefault="00E67D47" w:rsidP="00BF7B72">
            <w:r>
              <w:t>Hazard</w:t>
            </w:r>
          </w:p>
          <w:p w14:paraId="02F1ED50" w14:textId="5C9FE8B3" w:rsidR="00E67D47" w:rsidRDefault="00E67D47" w:rsidP="00BF7B72"/>
        </w:tc>
        <w:tc>
          <w:tcPr>
            <w:tcW w:w="1775" w:type="dxa"/>
            <w:tcBorders>
              <w:bottom w:val="nil"/>
            </w:tcBorders>
          </w:tcPr>
          <w:p w14:paraId="01598530" w14:textId="2D0EC8E1" w:rsidR="00E67D47" w:rsidRDefault="00E67D47">
            <w:pPr>
              <w:cnfStyle w:val="100000000000" w:firstRow="1" w:lastRow="0" w:firstColumn="0" w:lastColumn="0" w:oddVBand="0" w:evenVBand="0" w:oddHBand="0" w:evenHBand="0" w:firstRowFirstColumn="0" w:firstRowLastColumn="0" w:lastRowFirstColumn="0" w:lastRowLastColumn="0"/>
            </w:pPr>
            <w:r>
              <w:t>What could happen?</w:t>
            </w:r>
          </w:p>
        </w:tc>
        <w:tc>
          <w:tcPr>
            <w:tcW w:w="1168" w:type="dxa"/>
            <w:tcBorders>
              <w:bottom w:val="nil"/>
            </w:tcBorders>
          </w:tcPr>
          <w:p w14:paraId="49AB5C68" w14:textId="069B6CAF" w:rsidR="00E67D47" w:rsidRDefault="00E67D47">
            <w:pPr>
              <w:cnfStyle w:val="100000000000" w:firstRow="1" w:lastRow="0" w:firstColumn="0" w:lastColumn="0" w:oddVBand="0" w:evenVBand="0" w:oddHBand="0" w:evenHBand="0" w:firstRowFirstColumn="0" w:firstRowLastColumn="0" w:lastRowFirstColumn="0" w:lastRowLastColumn="0"/>
            </w:pPr>
            <w:r>
              <w:t>How likely?</w:t>
            </w:r>
          </w:p>
        </w:tc>
        <w:tc>
          <w:tcPr>
            <w:tcW w:w="1339" w:type="dxa"/>
            <w:tcBorders>
              <w:bottom w:val="nil"/>
            </w:tcBorders>
          </w:tcPr>
          <w:p w14:paraId="5D295F2B" w14:textId="104D2D43" w:rsidR="00E67D47" w:rsidRDefault="00E67D47">
            <w:pPr>
              <w:cnfStyle w:val="100000000000" w:firstRow="1" w:lastRow="0" w:firstColumn="0" w:lastColumn="0" w:oddVBand="0" w:evenVBand="0" w:oddHBand="0" w:evenHBand="0" w:firstRowFirstColumn="0" w:firstRowLastColumn="0" w:lastRowFirstColumn="0" w:lastRowLastColumn="0"/>
            </w:pPr>
            <w:r>
              <w:t>How serious?</w:t>
            </w:r>
          </w:p>
        </w:tc>
        <w:tc>
          <w:tcPr>
            <w:tcW w:w="1800" w:type="dxa"/>
            <w:tcBorders>
              <w:bottom w:val="nil"/>
            </w:tcBorders>
          </w:tcPr>
          <w:p w14:paraId="066520EC" w14:textId="7ABB4AFD" w:rsidR="00E67D47" w:rsidRDefault="00E67D47" w:rsidP="00AC18C7">
            <w:pPr>
              <w:tabs>
                <w:tab w:val="left" w:pos="416"/>
              </w:tabs>
              <w:cnfStyle w:val="100000000000" w:firstRow="1" w:lastRow="0" w:firstColumn="0" w:lastColumn="0" w:oddVBand="0" w:evenVBand="0" w:oddHBand="0" w:evenHBand="0" w:firstRowFirstColumn="0" w:firstRowLastColumn="0" w:lastRowFirstColumn="0" w:lastRowLastColumn="0"/>
            </w:pPr>
            <w:r>
              <w:t>Should something be done?</w:t>
            </w:r>
          </w:p>
        </w:tc>
        <w:tc>
          <w:tcPr>
            <w:tcW w:w="2753" w:type="dxa"/>
            <w:tcBorders>
              <w:bottom w:val="nil"/>
            </w:tcBorders>
          </w:tcPr>
          <w:p w14:paraId="1629CC8A" w14:textId="41140C8A" w:rsidR="00E67D47" w:rsidRDefault="00E67D47">
            <w:pPr>
              <w:cnfStyle w:val="100000000000" w:firstRow="1" w:lastRow="0" w:firstColumn="0" w:lastColumn="0" w:oddVBand="0" w:evenVBand="0" w:oddHBand="0" w:evenHBand="0" w:firstRowFirstColumn="0" w:firstRowLastColumn="0" w:lastRowFirstColumn="0" w:lastRowLastColumn="0"/>
            </w:pPr>
            <w:r>
              <w:t>What could be done?</w:t>
            </w:r>
          </w:p>
        </w:tc>
        <w:tc>
          <w:tcPr>
            <w:tcW w:w="3304" w:type="dxa"/>
            <w:gridSpan w:val="3"/>
            <w:tcBorders>
              <w:bottom w:val="nil"/>
            </w:tcBorders>
          </w:tcPr>
          <w:p w14:paraId="1B87F601" w14:textId="35E6A30D" w:rsidR="00E67D47" w:rsidRDefault="00E67D47">
            <w:pPr>
              <w:cnfStyle w:val="100000000000" w:firstRow="1" w:lastRow="0" w:firstColumn="0" w:lastColumn="0" w:oddVBand="0" w:evenVBand="0" w:oddHBand="0" w:evenHBand="0" w:firstRowFirstColumn="0" w:firstRowLastColumn="0" w:lastRowFirstColumn="0" w:lastRowLastColumn="0"/>
            </w:pPr>
            <w:r>
              <w:t xml:space="preserve">What </w:t>
            </w:r>
            <w:r w:rsidRPr="00E67D47">
              <w:t>will be done?</w:t>
            </w:r>
          </w:p>
        </w:tc>
      </w:tr>
      <w:tr w:rsidR="008345DF" w14:paraId="1C4E4542" w14:textId="2EF4BA40" w:rsidTr="00E67D47">
        <w:trPr>
          <w:gridAfter w:val="1"/>
          <w:cnfStyle w:val="100000000000" w:firstRow="1" w:lastRow="0" w:firstColumn="0" w:lastColumn="0" w:oddVBand="0" w:evenVBand="0" w:oddHBand="0" w:evenHBand="0" w:firstRowFirstColumn="0" w:firstRowLastColumn="0" w:lastRowFirstColumn="0" w:lastRowLastColumn="0"/>
          <w:wAfter w:w="123" w:type="dxa"/>
          <w:tblHeader/>
        </w:trPr>
        <w:tc>
          <w:tcPr>
            <w:cnfStyle w:val="001000000000" w:firstRow="0" w:lastRow="0" w:firstColumn="1" w:lastColumn="0" w:oddVBand="0" w:evenVBand="0" w:oddHBand="0" w:evenHBand="0" w:firstRowFirstColumn="0" w:firstRowLastColumn="0" w:lastRowFirstColumn="0" w:lastRowLastColumn="0"/>
            <w:tcW w:w="1617" w:type="dxa"/>
            <w:tcBorders>
              <w:top w:val="nil"/>
            </w:tcBorders>
          </w:tcPr>
          <w:p w14:paraId="3EDD1524" w14:textId="77777777" w:rsidR="00E67D47" w:rsidRDefault="00E67D47" w:rsidP="00E67D47"/>
        </w:tc>
        <w:tc>
          <w:tcPr>
            <w:tcW w:w="1775" w:type="dxa"/>
            <w:tcBorders>
              <w:top w:val="nil"/>
            </w:tcBorders>
          </w:tcPr>
          <w:p w14:paraId="4280CED5" w14:textId="77777777" w:rsidR="00E67D47" w:rsidRDefault="00E67D47" w:rsidP="00E67D47">
            <w:pPr>
              <w:cnfStyle w:val="100000000000" w:firstRow="1" w:lastRow="0" w:firstColumn="0" w:lastColumn="0" w:oddVBand="0" w:evenVBand="0" w:oddHBand="0" w:evenHBand="0" w:firstRowFirstColumn="0" w:firstRowLastColumn="0" w:lastRowFirstColumn="0" w:lastRowLastColumn="0"/>
            </w:pPr>
          </w:p>
        </w:tc>
        <w:tc>
          <w:tcPr>
            <w:tcW w:w="1168" w:type="dxa"/>
            <w:tcBorders>
              <w:top w:val="nil"/>
            </w:tcBorders>
          </w:tcPr>
          <w:p w14:paraId="628BA987" w14:textId="77777777" w:rsidR="00E67D47" w:rsidRDefault="00E67D47" w:rsidP="00E67D47">
            <w:pPr>
              <w:cnfStyle w:val="100000000000" w:firstRow="1" w:lastRow="0" w:firstColumn="0" w:lastColumn="0" w:oddVBand="0" w:evenVBand="0" w:oddHBand="0" w:evenHBand="0" w:firstRowFirstColumn="0" w:firstRowLastColumn="0" w:lastRowFirstColumn="0" w:lastRowLastColumn="0"/>
            </w:pPr>
          </w:p>
        </w:tc>
        <w:tc>
          <w:tcPr>
            <w:tcW w:w="1339" w:type="dxa"/>
            <w:tcBorders>
              <w:top w:val="nil"/>
            </w:tcBorders>
          </w:tcPr>
          <w:p w14:paraId="22F38C51" w14:textId="77777777" w:rsidR="00E67D47" w:rsidRDefault="00E67D47" w:rsidP="00E67D47">
            <w:pPr>
              <w:cnfStyle w:val="100000000000" w:firstRow="1" w:lastRow="0" w:firstColumn="0" w:lastColumn="0" w:oddVBand="0" w:evenVBand="0" w:oddHBand="0" w:evenHBand="0" w:firstRowFirstColumn="0" w:firstRowLastColumn="0" w:lastRowFirstColumn="0" w:lastRowLastColumn="0"/>
            </w:pPr>
          </w:p>
        </w:tc>
        <w:tc>
          <w:tcPr>
            <w:tcW w:w="1800" w:type="dxa"/>
            <w:tcBorders>
              <w:top w:val="nil"/>
            </w:tcBorders>
          </w:tcPr>
          <w:p w14:paraId="745AC4F5" w14:textId="77777777" w:rsidR="00E67D47" w:rsidRDefault="00E67D47" w:rsidP="00E67D47">
            <w:pPr>
              <w:tabs>
                <w:tab w:val="left" w:pos="416"/>
              </w:tabs>
              <w:cnfStyle w:val="100000000000" w:firstRow="1" w:lastRow="0" w:firstColumn="0" w:lastColumn="0" w:oddVBand="0" w:evenVBand="0" w:oddHBand="0" w:evenHBand="0" w:firstRowFirstColumn="0" w:firstRowLastColumn="0" w:lastRowFirstColumn="0" w:lastRowLastColumn="0"/>
            </w:pPr>
          </w:p>
        </w:tc>
        <w:tc>
          <w:tcPr>
            <w:tcW w:w="2753" w:type="dxa"/>
            <w:tcBorders>
              <w:top w:val="nil"/>
            </w:tcBorders>
          </w:tcPr>
          <w:p w14:paraId="5942DA6C" w14:textId="77777777" w:rsidR="00E67D47" w:rsidRDefault="00E67D47" w:rsidP="00E67D47">
            <w:pPr>
              <w:cnfStyle w:val="100000000000" w:firstRow="1" w:lastRow="0" w:firstColumn="0" w:lastColumn="0" w:oddVBand="0" w:evenVBand="0" w:oddHBand="0" w:evenHBand="0" w:firstRowFirstColumn="0" w:firstRowLastColumn="0" w:lastRowFirstColumn="0" w:lastRowLastColumn="0"/>
            </w:pPr>
          </w:p>
        </w:tc>
        <w:tc>
          <w:tcPr>
            <w:tcW w:w="1317" w:type="dxa"/>
            <w:tcBorders>
              <w:top w:val="nil"/>
            </w:tcBorders>
          </w:tcPr>
          <w:p w14:paraId="74C23EF7" w14:textId="4F2DC752" w:rsidR="00E67D47" w:rsidRDefault="00E67D47" w:rsidP="00E67D47">
            <w:pPr>
              <w:cnfStyle w:val="100000000000" w:firstRow="1" w:lastRow="0" w:firstColumn="0" w:lastColumn="0" w:oddVBand="0" w:evenVBand="0" w:oddHBand="0" w:evenHBand="0" w:firstRowFirstColumn="0" w:firstRowLastColumn="0" w:lastRowFirstColumn="0" w:lastRowLastColumn="0"/>
            </w:pPr>
            <w:r>
              <w:t>What will be done</w:t>
            </w:r>
          </w:p>
        </w:tc>
        <w:tc>
          <w:tcPr>
            <w:tcW w:w="963" w:type="dxa"/>
            <w:tcBorders>
              <w:top w:val="nil"/>
            </w:tcBorders>
          </w:tcPr>
          <w:p w14:paraId="5AF692D9" w14:textId="179AE4DC" w:rsidR="00E67D47" w:rsidRDefault="00E67D47" w:rsidP="00E67D47">
            <w:pPr>
              <w:cnfStyle w:val="100000000000" w:firstRow="1" w:lastRow="0" w:firstColumn="0" w:lastColumn="0" w:oddVBand="0" w:evenVBand="0" w:oddHBand="0" w:evenHBand="0" w:firstRowFirstColumn="0" w:firstRowLastColumn="0" w:lastRowFirstColumn="0" w:lastRowLastColumn="0"/>
            </w:pPr>
            <w:r>
              <w:t>Action owner</w:t>
            </w:r>
          </w:p>
        </w:tc>
        <w:tc>
          <w:tcPr>
            <w:tcW w:w="1024" w:type="dxa"/>
            <w:tcBorders>
              <w:top w:val="nil"/>
            </w:tcBorders>
          </w:tcPr>
          <w:p w14:paraId="406C7842" w14:textId="2C4A8565" w:rsidR="00E67D47" w:rsidRDefault="00E67D47" w:rsidP="00E67D47">
            <w:pPr>
              <w:cnfStyle w:val="100000000000" w:firstRow="1" w:lastRow="0" w:firstColumn="0" w:lastColumn="0" w:oddVBand="0" w:evenVBand="0" w:oddHBand="0" w:evenHBand="0" w:firstRowFirstColumn="0" w:firstRowLastColumn="0" w:lastRowFirstColumn="0" w:lastRowLastColumn="0"/>
            </w:pPr>
            <w:r>
              <w:t>Action date</w:t>
            </w:r>
          </w:p>
        </w:tc>
        <w:tc>
          <w:tcPr>
            <w:tcW w:w="1141" w:type="dxa"/>
            <w:gridSpan w:val="2"/>
            <w:tcBorders>
              <w:top w:val="nil"/>
            </w:tcBorders>
          </w:tcPr>
          <w:p w14:paraId="7D99FD64" w14:textId="41EC3361" w:rsidR="00E67D47" w:rsidRDefault="00E67D47" w:rsidP="00E67D47">
            <w:pPr>
              <w:cnfStyle w:val="100000000000" w:firstRow="1" w:lastRow="0" w:firstColumn="0" w:lastColumn="0" w:oddVBand="0" w:evenVBand="0" w:oddHBand="0" w:evenHBand="0" w:firstRowFirstColumn="0" w:firstRowLastColumn="0" w:lastRowFirstColumn="0" w:lastRowLastColumn="0"/>
            </w:pPr>
            <w:r>
              <w:t>Action status</w:t>
            </w:r>
          </w:p>
        </w:tc>
      </w:tr>
      <w:tr w:rsidR="008345DF" w14:paraId="39A9BEB0" w14:textId="69B526A8" w:rsidTr="00E67D47">
        <w:trPr>
          <w:gridAfter w:val="1"/>
          <w:cnfStyle w:val="000000100000" w:firstRow="0" w:lastRow="0" w:firstColumn="0" w:lastColumn="0" w:oddVBand="0" w:evenVBand="0" w:oddHBand="1" w:evenHBand="0" w:firstRowFirstColumn="0" w:firstRowLastColumn="0" w:lastRowFirstColumn="0" w:lastRowLastColumn="0"/>
          <w:wAfter w:w="123" w:type="dxa"/>
        </w:trPr>
        <w:tc>
          <w:tcPr>
            <w:cnfStyle w:val="001000000000" w:firstRow="0" w:lastRow="0" w:firstColumn="1" w:lastColumn="0" w:oddVBand="0" w:evenVBand="0" w:oddHBand="0" w:evenHBand="0" w:firstRowFirstColumn="0" w:firstRowLastColumn="0" w:lastRowFirstColumn="0" w:lastRowLastColumn="0"/>
            <w:tcW w:w="1617" w:type="dxa"/>
          </w:tcPr>
          <w:p w14:paraId="7CFECA55" w14:textId="59F1D5B1" w:rsidR="00E67D47" w:rsidRPr="00A8385C" w:rsidRDefault="00E67D47" w:rsidP="00E67D47">
            <w:pPr>
              <w:rPr>
                <w:rFonts w:cstheme="minorHAnsi"/>
                <w:color w:val="4472C4" w:themeColor="accent1"/>
              </w:rPr>
            </w:pPr>
            <w:r w:rsidRPr="00A8385C">
              <w:rPr>
                <w:rFonts w:cstheme="minorHAnsi"/>
                <w:color w:val="4472C4" w:themeColor="accent1"/>
              </w:rPr>
              <w:t>Driver not competent at driving specific on-demand vehicle</w:t>
            </w:r>
          </w:p>
        </w:tc>
        <w:tc>
          <w:tcPr>
            <w:tcW w:w="1775" w:type="dxa"/>
          </w:tcPr>
          <w:p w14:paraId="48BEAC88" w14:textId="76884643"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Unable to safely drive a particular new type of vehicle with different handling characteristics</w:t>
            </w:r>
          </w:p>
        </w:tc>
        <w:tc>
          <w:tcPr>
            <w:tcW w:w="1168" w:type="dxa"/>
          </w:tcPr>
          <w:p w14:paraId="2900303E" w14:textId="3F244D69"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May happen</w:t>
            </w:r>
          </w:p>
        </w:tc>
        <w:tc>
          <w:tcPr>
            <w:tcW w:w="1339" w:type="dxa"/>
          </w:tcPr>
          <w:p w14:paraId="5FFE153F" w14:textId="6D27B212"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Serious injury</w:t>
            </w:r>
          </w:p>
        </w:tc>
        <w:tc>
          <w:tcPr>
            <w:tcW w:w="1800" w:type="dxa"/>
          </w:tcPr>
          <w:p w14:paraId="2EB21849" w14:textId="03BFDF6C"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 xml:space="preserve">Yes, as an incident may happen which leads to a serious injury </w:t>
            </w:r>
          </w:p>
        </w:tc>
        <w:tc>
          <w:tcPr>
            <w:tcW w:w="2753" w:type="dxa"/>
          </w:tcPr>
          <w:p w14:paraId="5385C788" w14:textId="77777777"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On-the-job training delivered by (name of person) by (date)</w:t>
            </w:r>
          </w:p>
          <w:p w14:paraId="0321FD8C" w14:textId="77777777"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Undertake external delivered training course</w:t>
            </w:r>
          </w:p>
          <w:p w14:paraId="55A51A0F" w14:textId="329DB850"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Put driver in alternative vehicle</w:t>
            </w:r>
          </w:p>
        </w:tc>
        <w:tc>
          <w:tcPr>
            <w:tcW w:w="1317" w:type="dxa"/>
          </w:tcPr>
          <w:p w14:paraId="44619747" w14:textId="6AC3C9E8"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On the job training</w:t>
            </w:r>
          </w:p>
        </w:tc>
        <w:tc>
          <w:tcPr>
            <w:tcW w:w="963" w:type="dxa"/>
          </w:tcPr>
          <w:p w14:paraId="2D84E833" w14:textId="3894C259"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1024" w:type="dxa"/>
          </w:tcPr>
          <w:p w14:paraId="5FDC1FBB" w14:textId="3DF0B244"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Review- 1 July 2022</w:t>
            </w:r>
          </w:p>
        </w:tc>
        <w:tc>
          <w:tcPr>
            <w:tcW w:w="1141" w:type="dxa"/>
            <w:gridSpan w:val="2"/>
          </w:tcPr>
          <w:p w14:paraId="6598F8FC" w14:textId="55F39DB0" w:rsidR="00E67D47" w:rsidRPr="008345DF"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rPr>
            </w:pPr>
            <w:r w:rsidRPr="00A8385C">
              <w:rPr>
                <w:rFonts w:cstheme="minorHAnsi"/>
                <w:color w:val="4472C4" w:themeColor="accent1"/>
              </w:rPr>
              <w:t>On-going</w:t>
            </w:r>
          </w:p>
        </w:tc>
      </w:tr>
      <w:tr w:rsidR="008345DF" w14:paraId="7CA48CED" w14:textId="6B3D267F" w:rsidTr="00E67D47">
        <w:trPr>
          <w:gridAfter w:val="1"/>
          <w:wAfter w:w="30" w:type="dxa"/>
        </w:trPr>
        <w:tc>
          <w:tcPr>
            <w:cnfStyle w:val="001000000000" w:firstRow="0" w:lastRow="0" w:firstColumn="1" w:lastColumn="0" w:oddVBand="0" w:evenVBand="0" w:oddHBand="0" w:evenHBand="0" w:firstRowFirstColumn="0" w:firstRowLastColumn="0" w:lastRowFirstColumn="0" w:lastRowLastColumn="0"/>
            <w:tcW w:w="1617" w:type="dxa"/>
          </w:tcPr>
          <w:p w14:paraId="365B018E" w14:textId="4150A4C8" w:rsidR="00E67D47" w:rsidRPr="00A8385C" w:rsidRDefault="00E67D47" w:rsidP="00E67D47">
            <w:pPr>
              <w:rPr>
                <w:rFonts w:cstheme="minorHAnsi"/>
                <w:color w:val="4472C4" w:themeColor="accent1"/>
              </w:rPr>
            </w:pPr>
            <w:r w:rsidRPr="00A8385C">
              <w:rPr>
                <w:rFonts w:cstheme="minorHAnsi"/>
                <w:color w:val="4472C4" w:themeColor="accent1"/>
              </w:rPr>
              <w:t>Driver not medically fit to drive on-demand vehicle</w:t>
            </w:r>
          </w:p>
        </w:tc>
        <w:tc>
          <w:tcPr>
            <w:tcW w:w="1775" w:type="dxa"/>
          </w:tcPr>
          <w:p w14:paraId="4D2C5AA2" w14:textId="1FBD8E5E"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Loss of consciousness or medical episode when driving</w:t>
            </w:r>
          </w:p>
          <w:p w14:paraId="494B307A" w14:textId="77777777"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p>
          <w:p w14:paraId="1BF1F9AE" w14:textId="6ECD8CAF"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p>
        </w:tc>
        <w:tc>
          <w:tcPr>
            <w:tcW w:w="1168" w:type="dxa"/>
          </w:tcPr>
          <w:p w14:paraId="5ACF621C" w14:textId="07217AC7"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May happen</w:t>
            </w:r>
          </w:p>
        </w:tc>
        <w:tc>
          <w:tcPr>
            <w:tcW w:w="1339" w:type="dxa"/>
          </w:tcPr>
          <w:p w14:paraId="5FBE95EE" w14:textId="754C7238"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Fatality</w:t>
            </w:r>
          </w:p>
        </w:tc>
        <w:tc>
          <w:tcPr>
            <w:tcW w:w="1800" w:type="dxa"/>
          </w:tcPr>
          <w:p w14:paraId="08AF5071" w14:textId="51E4416B"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 xml:space="preserve">Yes, an incident may happen which leads to a fatality </w:t>
            </w:r>
          </w:p>
        </w:tc>
        <w:tc>
          <w:tcPr>
            <w:tcW w:w="2753" w:type="dxa"/>
          </w:tcPr>
          <w:p w14:paraId="5CD50C44" w14:textId="524BF7ED"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Ensure driver meets commercial medical fitness to drive.</w:t>
            </w:r>
          </w:p>
          <w:p w14:paraId="445E4D6C" w14:textId="414383A8"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Remind driver to notify RMV about medical condition.</w:t>
            </w:r>
          </w:p>
          <w:p w14:paraId="4C5401BC" w14:textId="060381D5"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Undertake alternative duties</w:t>
            </w:r>
          </w:p>
          <w:p w14:paraId="5654A20B" w14:textId="6BABA5B7"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Ask driver in a month about their medical condition</w:t>
            </w:r>
          </w:p>
          <w:p w14:paraId="6B30EF8F" w14:textId="5E054CE0"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Obligation for driver to report to operator if change to condition.</w:t>
            </w:r>
          </w:p>
          <w:p w14:paraId="5C578445" w14:textId="773D8553"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If driver fails to notify RMV, the operator notifies the RMV within a month.</w:t>
            </w:r>
          </w:p>
        </w:tc>
        <w:tc>
          <w:tcPr>
            <w:tcW w:w="1317" w:type="dxa"/>
          </w:tcPr>
          <w:p w14:paraId="54DA7615" w14:textId="44843B47"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Undertake alternative duties</w:t>
            </w:r>
          </w:p>
        </w:tc>
        <w:tc>
          <w:tcPr>
            <w:tcW w:w="963" w:type="dxa"/>
          </w:tcPr>
          <w:p w14:paraId="6EFFEB8B" w14:textId="695F54F4"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1024" w:type="dxa"/>
          </w:tcPr>
          <w:p w14:paraId="766C82B4" w14:textId="094B0257"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Review -1 July 2022</w:t>
            </w:r>
          </w:p>
        </w:tc>
        <w:tc>
          <w:tcPr>
            <w:tcW w:w="1234" w:type="dxa"/>
            <w:gridSpan w:val="2"/>
          </w:tcPr>
          <w:p w14:paraId="23FAD8E3" w14:textId="1DA57416" w:rsidR="00E67D47" w:rsidRPr="008345DF"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rPr>
            </w:pPr>
            <w:r w:rsidRPr="00A8385C">
              <w:rPr>
                <w:rFonts w:cstheme="minorHAnsi"/>
                <w:color w:val="4472C4" w:themeColor="accent1"/>
              </w:rPr>
              <w:t>On-going</w:t>
            </w:r>
          </w:p>
        </w:tc>
      </w:tr>
      <w:tr w:rsidR="008345DF" w14:paraId="65D127CD" w14:textId="05FB52A7" w:rsidTr="00E6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699C4A8A" w14:textId="245CB8BE" w:rsidR="00E67D47" w:rsidRPr="00A8385C" w:rsidRDefault="00E67D47" w:rsidP="00E67D47">
            <w:pPr>
              <w:rPr>
                <w:rFonts w:cstheme="minorHAnsi"/>
                <w:color w:val="4472C4" w:themeColor="accent1"/>
              </w:rPr>
            </w:pPr>
            <w:r w:rsidRPr="00A8385C">
              <w:rPr>
                <w:rFonts w:cstheme="minorHAnsi"/>
                <w:color w:val="4472C4" w:themeColor="accent1"/>
              </w:rPr>
              <w:t xml:space="preserve">Driver does not check </w:t>
            </w:r>
            <w:r w:rsidRPr="00A8385C">
              <w:rPr>
                <w:rFonts w:cstheme="minorHAnsi"/>
                <w:color w:val="4472C4" w:themeColor="accent1"/>
              </w:rPr>
              <w:lastRenderedPageBreak/>
              <w:t>passengers are seated in taxi with seatbelts on before turning on the engine and starting vehicle</w:t>
            </w:r>
          </w:p>
        </w:tc>
        <w:tc>
          <w:tcPr>
            <w:tcW w:w="1775" w:type="dxa"/>
          </w:tcPr>
          <w:p w14:paraId="2BE47297" w14:textId="65074C50"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lastRenderedPageBreak/>
              <w:t xml:space="preserve">Passenger falls entering the taxi </w:t>
            </w:r>
            <w:r w:rsidRPr="00A8385C">
              <w:rPr>
                <w:rFonts w:cstheme="minorHAnsi"/>
                <w:color w:val="4472C4" w:themeColor="accent1"/>
              </w:rPr>
              <w:lastRenderedPageBreak/>
              <w:t>and is dragged or run over by the taxi</w:t>
            </w:r>
          </w:p>
        </w:tc>
        <w:tc>
          <w:tcPr>
            <w:tcW w:w="1168" w:type="dxa"/>
          </w:tcPr>
          <w:p w14:paraId="0053DA53" w14:textId="22BA5EED"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lastRenderedPageBreak/>
              <w:t>May happen</w:t>
            </w:r>
          </w:p>
        </w:tc>
        <w:tc>
          <w:tcPr>
            <w:tcW w:w="1339" w:type="dxa"/>
          </w:tcPr>
          <w:p w14:paraId="3F105D50" w14:textId="21B4A963"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Serious injury</w:t>
            </w:r>
          </w:p>
        </w:tc>
        <w:tc>
          <w:tcPr>
            <w:tcW w:w="1800" w:type="dxa"/>
          </w:tcPr>
          <w:p w14:paraId="4B58FA33" w14:textId="1044B6FD"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 xml:space="preserve">Yes, as an incident may </w:t>
            </w:r>
            <w:r w:rsidRPr="00A8385C">
              <w:rPr>
                <w:rFonts w:cstheme="minorHAnsi"/>
                <w:color w:val="4472C4" w:themeColor="accent1"/>
              </w:rPr>
              <w:lastRenderedPageBreak/>
              <w:t>happen which leads to a serious injury</w:t>
            </w:r>
          </w:p>
        </w:tc>
        <w:tc>
          <w:tcPr>
            <w:tcW w:w="2753" w:type="dxa"/>
          </w:tcPr>
          <w:p w14:paraId="760CD841" w14:textId="33AA3915"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lastRenderedPageBreak/>
              <w:t xml:space="preserve">New instruction that driver does not turn on the engine </w:t>
            </w:r>
            <w:r w:rsidRPr="00A8385C">
              <w:rPr>
                <w:rFonts w:cstheme="minorHAnsi"/>
                <w:color w:val="4472C4" w:themeColor="accent1"/>
              </w:rPr>
              <w:lastRenderedPageBreak/>
              <w:t>until all passengers are in the taxi with their seatbelts on.  This instruction to go into the on boarding training, driver manual and communicated through the newsletter.</w:t>
            </w:r>
          </w:p>
        </w:tc>
        <w:tc>
          <w:tcPr>
            <w:tcW w:w="1317" w:type="dxa"/>
          </w:tcPr>
          <w:p w14:paraId="45EDEDEA" w14:textId="5E02692A"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lastRenderedPageBreak/>
              <w:t>New instruction</w:t>
            </w:r>
          </w:p>
        </w:tc>
        <w:tc>
          <w:tcPr>
            <w:tcW w:w="963" w:type="dxa"/>
          </w:tcPr>
          <w:p w14:paraId="688BE972" w14:textId="7AFE8B1B"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1024" w:type="dxa"/>
          </w:tcPr>
          <w:p w14:paraId="7D18BC8C" w14:textId="122B7AE8"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1 July 2022</w:t>
            </w:r>
          </w:p>
        </w:tc>
        <w:tc>
          <w:tcPr>
            <w:tcW w:w="1264" w:type="dxa"/>
            <w:gridSpan w:val="3"/>
          </w:tcPr>
          <w:p w14:paraId="159E7516" w14:textId="43120B2C" w:rsidR="00E67D47" w:rsidRPr="008345DF"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rPr>
            </w:pPr>
            <w:r w:rsidRPr="00A8385C">
              <w:rPr>
                <w:rFonts w:cstheme="minorHAnsi"/>
                <w:color w:val="4472C4" w:themeColor="accent1"/>
              </w:rPr>
              <w:t xml:space="preserve">Complete </w:t>
            </w:r>
          </w:p>
        </w:tc>
      </w:tr>
      <w:tr w:rsidR="008345DF" w14:paraId="267C1CAF" w14:textId="00A7CF31" w:rsidTr="00E67D47">
        <w:tc>
          <w:tcPr>
            <w:cnfStyle w:val="001000000000" w:firstRow="0" w:lastRow="0" w:firstColumn="1" w:lastColumn="0" w:oddVBand="0" w:evenVBand="0" w:oddHBand="0" w:evenHBand="0" w:firstRowFirstColumn="0" w:firstRowLastColumn="0" w:lastRowFirstColumn="0" w:lastRowLastColumn="0"/>
            <w:tcW w:w="1617" w:type="dxa"/>
          </w:tcPr>
          <w:p w14:paraId="26A568BD" w14:textId="35B060EB" w:rsidR="00E67D47" w:rsidRPr="00A8385C" w:rsidRDefault="00E67D47" w:rsidP="00E67D47">
            <w:pPr>
              <w:rPr>
                <w:rFonts w:cstheme="minorHAnsi"/>
                <w:color w:val="4472C4" w:themeColor="accent1"/>
              </w:rPr>
            </w:pPr>
            <w:r w:rsidRPr="00A8385C">
              <w:rPr>
                <w:rFonts w:cstheme="minorHAnsi"/>
                <w:color w:val="4472C4" w:themeColor="accent1"/>
              </w:rPr>
              <w:t>Driver does not check passenger has exited vehicle before driving</w:t>
            </w:r>
          </w:p>
        </w:tc>
        <w:tc>
          <w:tcPr>
            <w:tcW w:w="1775" w:type="dxa"/>
          </w:tcPr>
          <w:p w14:paraId="32AFEA03" w14:textId="4B499C1C"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Passenger falls and is dragged or run over by vehicle</w:t>
            </w:r>
          </w:p>
        </w:tc>
        <w:tc>
          <w:tcPr>
            <w:tcW w:w="1168" w:type="dxa"/>
          </w:tcPr>
          <w:p w14:paraId="7C7207FB" w14:textId="33B0C729"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May happen</w:t>
            </w:r>
          </w:p>
        </w:tc>
        <w:tc>
          <w:tcPr>
            <w:tcW w:w="1339" w:type="dxa"/>
          </w:tcPr>
          <w:p w14:paraId="1C984852" w14:textId="691E5448"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Serious injury</w:t>
            </w:r>
          </w:p>
        </w:tc>
        <w:tc>
          <w:tcPr>
            <w:tcW w:w="1800" w:type="dxa"/>
          </w:tcPr>
          <w:p w14:paraId="5A02AB17" w14:textId="372CCD25"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Yes, as an incident may happen which leads to a serious injury</w:t>
            </w:r>
          </w:p>
        </w:tc>
        <w:tc>
          <w:tcPr>
            <w:tcW w:w="2753" w:type="dxa"/>
          </w:tcPr>
          <w:p w14:paraId="21B13648" w14:textId="561EAAD6"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New instruction for driver to turn off engine at the end of the taxi journey and does not restart engine until passenger has moved away from the vehicle.  This instruction to go into on boarding training, driver manual and communicated through the newsletter.</w:t>
            </w:r>
          </w:p>
        </w:tc>
        <w:tc>
          <w:tcPr>
            <w:tcW w:w="1317" w:type="dxa"/>
          </w:tcPr>
          <w:p w14:paraId="7DD10E34" w14:textId="0D2DF03F"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New instruction</w:t>
            </w:r>
          </w:p>
        </w:tc>
        <w:tc>
          <w:tcPr>
            <w:tcW w:w="963" w:type="dxa"/>
          </w:tcPr>
          <w:p w14:paraId="1FAE0382" w14:textId="446AB1E5"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1024" w:type="dxa"/>
          </w:tcPr>
          <w:p w14:paraId="3DB946FA" w14:textId="4C3784FE"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1 July 2022</w:t>
            </w:r>
          </w:p>
        </w:tc>
        <w:tc>
          <w:tcPr>
            <w:tcW w:w="1264" w:type="dxa"/>
            <w:gridSpan w:val="3"/>
          </w:tcPr>
          <w:p w14:paraId="40C443D2" w14:textId="3175B3B9" w:rsidR="00E67D47" w:rsidRPr="008345DF"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rPr>
            </w:pPr>
            <w:r w:rsidRPr="00A8385C">
              <w:rPr>
                <w:rFonts w:cstheme="minorHAnsi"/>
                <w:color w:val="4472C4" w:themeColor="accent1"/>
              </w:rPr>
              <w:t>complete</w:t>
            </w:r>
          </w:p>
        </w:tc>
      </w:tr>
      <w:tr w:rsidR="008345DF" w:rsidRPr="008345DF" w14:paraId="32E57CC5" w14:textId="730E2F17" w:rsidTr="00E67D47">
        <w:trPr>
          <w:gridAfter w:val="1"/>
          <w:cnfStyle w:val="000000100000" w:firstRow="0" w:lastRow="0" w:firstColumn="0" w:lastColumn="0" w:oddVBand="0" w:evenVBand="0" w:oddHBand="1" w:evenHBand="0" w:firstRowFirstColumn="0" w:firstRowLastColumn="0" w:lastRowFirstColumn="0" w:lastRowLastColumn="0"/>
          <w:wAfter w:w="137" w:type="dxa"/>
        </w:trPr>
        <w:tc>
          <w:tcPr>
            <w:cnfStyle w:val="001000000000" w:firstRow="0" w:lastRow="0" w:firstColumn="1" w:lastColumn="0" w:oddVBand="0" w:evenVBand="0" w:oddHBand="0" w:evenHBand="0" w:firstRowFirstColumn="0" w:firstRowLastColumn="0" w:lastRowFirstColumn="0" w:lastRowLastColumn="0"/>
            <w:tcW w:w="1617" w:type="dxa"/>
          </w:tcPr>
          <w:p w14:paraId="4B267E16" w14:textId="13E80291" w:rsidR="00E67D47" w:rsidRPr="00A8385C" w:rsidRDefault="00E67D47" w:rsidP="00E67D47">
            <w:pPr>
              <w:rPr>
                <w:rFonts w:cstheme="minorHAnsi"/>
                <w:color w:val="4472C4" w:themeColor="accent1"/>
              </w:rPr>
            </w:pPr>
            <w:r w:rsidRPr="00A8385C">
              <w:rPr>
                <w:rFonts w:cstheme="minorHAnsi"/>
                <w:color w:val="4472C4" w:themeColor="accent1"/>
              </w:rPr>
              <w:t>Driver does not see pedestrian on the road</w:t>
            </w:r>
          </w:p>
        </w:tc>
        <w:tc>
          <w:tcPr>
            <w:tcW w:w="1775" w:type="dxa"/>
          </w:tcPr>
          <w:p w14:paraId="1EBFEB62" w14:textId="508A081E"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Pedestrian is hit or run over by vehicle</w:t>
            </w:r>
          </w:p>
        </w:tc>
        <w:tc>
          <w:tcPr>
            <w:tcW w:w="1168" w:type="dxa"/>
          </w:tcPr>
          <w:p w14:paraId="1B882645" w14:textId="2A15FD97"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Will happen</w:t>
            </w:r>
          </w:p>
        </w:tc>
        <w:tc>
          <w:tcPr>
            <w:tcW w:w="1339" w:type="dxa"/>
          </w:tcPr>
          <w:p w14:paraId="41AAF0CA" w14:textId="10493F18"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Major</w:t>
            </w:r>
          </w:p>
        </w:tc>
        <w:tc>
          <w:tcPr>
            <w:tcW w:w="1800" w:type="dxa"/>
          </w:tcPr>
          <w:p w14:paraId="14968F3A" w14:textId="201D7AC2"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Yes, as the pedestrian would sustain personal injury if hit by vehicle</w:t>
            </w:r>
          </w:p>
        </w:tc>
        <w:tc>
          <w:tcPr>
            <w:tcW w:w="2753" w:type="dxa"/>
          </w:tcPr>
          <w:p w14:paraId="43B5DCD4" w14:textId="50F7A604"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 xml:space="preserve">New instruction for driver that when entering intersections, at pedestrian crossings and places where pedestrians cross, ensure that the driver keeps attention on and around the road looking out for pedestrians.  This instruction to go into on </w:t>
            </w:r>
            <w:r w:rsidRPr="00A8385C">
              <w:rPr>
                <w:rFonts w:cstheme="minorHAnsi"/>
                <w:color w:val="4472C4" w:themeColor="accent1"/>
              </w:rPr>
              <w:lastRenderedPageBreak/>
              <w:t>boarding training, driver manual and communicated through the newsletter.</w:t>
            </w:r>
          </w:p>
        </w:tc>
        <w:tc>
          <w:tcPr>
            <w:tcW w:w="1317" w:type="dxa"/>
          </w:tcPr>
          <w:p w14:paraId="1A2EA7FC" w14:textId="7B2718DC"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lastRenderedPageBreak/>
              <w:t>New instruction with monthly reminders in the newsletter</w:t>
            </w:r>
          </w:p>
        </w:tc>
        <w:tc>
          <w:tcPr>
            <w:tcW w:w="963" w:type="dxa"/>
          </w:tcPr>
          <w:p w14:paraId="5697219B" w14:textId="4064D621"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1024" w:type="dxa"/>
          </w:tcPr>
          <w:p w14:paraId="6AC9E9B7" w14:textId="77777D9D"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1 July 2022</w:t>
            </w:r>
          </w:p>
        </w:tc>
        <w:tc>
          <w:tcPr>
            <w:tcW w:w="1127" w:type="dxa"/>
            <w:gridSpan w:val="2"/>
          </w:tcPr>
          <w:p w14:paraId="0231826A" w14:textId="3E1AE7C5" w:rsidR="00E67D47" w:rsidRPr="008345DF"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rPr>
            </w:pPr>
            <w:r w:rsidRPr="00A8385C">
              <w:rPr>
                <w:rFonts w:cstheme="minorHAnsi"/>
                <w:color w:val="4472C4" w:themeColor="accent1"/>
              </w:rPr>
              <w:t>On-going</w:t>
            </w:r>
          </w:p>
        </w:tc>
      </w:tr>
      <w:tr w:rsidR="008345DF" w:rsidRPr="008345DF" w14:paraId="5E7A3E68" w14:textId="375C446A" w:rsidTr="00E67D47">
        <w:trPr>
          <w:gridAfter w:val="1"/>
          <w:wAfter w:w="137" w:type="dxa"/>
        </w:trPr>
        <w:tc>
          <w:tcPr>
            <w:cnfStyle w:val="001000000000" w:firstRow="0" w:lastRow="0" w:firstColumn="1" w:lastColumn="0" w:oddVBand="0" w:evenVBand="0" w:oddHBand="0" w:evenHBand="0" w:firstRowFirstColumn="0" w:firstRowLastColumn="0" w:lastRowFirstColumn="0" w:lastRowLastColumn="0"/>
            <w:tcW w:w="1617" w:type="dxa"/>
          </w:tcPr>
          <w:p w14:paraId="73BD06D1" w14:textId="6CD9C117" w:rsidR="00E67D47" w:rsidRPr="00A8385C" w:rsidRDefault="00E67D47" w:rsidP="00E67D47">
            <w:pPr>
              <w:rPr>
                <w:rFonts w:cstheme="minorHAnsi"/>
                <w:color w:val="4472C4" w:themeColor="accent1"/>
              </w:rPr>
            </w:pPr>
            <w:r w:rsidRPr="00A8385C">
              <w:rPr>
                <w:rFonts w:cstheme="minorHAnsi"/>
                <w:color w:val="4472C4" w:themeColor="accent1"/>
              </w:rPr>
              <w:t>Driver drivers too fast for high traffic areas</w:t>
            </w:r>
          </w:p>
        </w:tc>
        <w:tc>
          <w:tcPr>
            <w:tcW w:w="1775" w:type="dxa"/>
          </w:tcPr>
          <w:p w14:paraId="35BB83BA" w14:textId="70FFA052"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Driver unable to slow vehicle and collides with another vehicle</w:t>
            </w:r>
          </w:p>
        </w:tc>
        <w:tc>
          <w:tcPr>
            <w:tcW w:w="1168" w:type="dxa"/>
          </w:tcPr>
          <w:p w14:paraId="5E768A0C" w14:textId="00D90931"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Will happen</w:t>
            </w:r>
          </w:p>
        </w:tc>
        <w:tc>
          <w:tcPr>
            <w:tcW w:w="1339" w:type="dxa"/>
          </w:tcPr>
          <w:p w14:paraId="31D459FC" w14:textId="264A9952"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Moderate</w:t>
            </w:r>
          </w:p>
        </w:tc>
        <w:tc>
          <w:tcPr>
            <w:tcW w:w="1800" w:type="dxa"/>
          </w:tcPr>
          <w:p w14:paraId="235172F8" w14:textId="2D74EA7B"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Yes, as there may be vehicle damage if the vehicle fails to stop</w:t>
            </w:r>
          </w:p>
        </w:tc>
        <w:tc>
          <w:tcPr>
            <w:tcW w:w="2753" w:type="dxa"/>
          </w:tcPr>
          <w:p w14:paraId="75B93D86" w14:textId="718CA64F"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New instruction to drivers about the importance of not rushing in busy periods or congestion, and drive to the conditions by slowing down and keeping focus on the road.</w:t>
            </w:r>
          </w:p>
        </w:tc>
        <w:tc>
          <w:tcPr>
            <w:tcW w:w="1317" w:type="dxa"/>
          </w:tcPr>
          <w:p w14:paraId="166B8A27" w14:textId="273799C4"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New instruction</w:t>
            </w:r>
          </w:p>
        </w:tc>
        <w:tc>
          <w:tcPr>
            <w:tcW w:w="963" w:type="dxa"/>
          </w:tcPr>
          <w:p w14:paraId="03AF9383" w14:textId="0AC7301E"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1024" w:type="dxa"/>
          </w:tcPr>
          <w:p w14:paraId="363DBCD9" w14:textId="168DB316"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1 July 2022</w:t>
            </w:r>
          </w:p>
        </w:tc>
        <w:tc>
          <w:tcPr>
            <w:tcW w:w="1127" w:type="dxa"/>
            <w:gridSpan w:val="2"/>
          </w:tcPr>
          <w:p w14:paraId="69B974EA" w14:textId="3C968C95" w:rsidR="00E67D47" w:rsidRPr="008345DF"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rPr>
            </w:pPr>
            <w:r w:rsidRPr="00A8385C">
              <w:rPr>
                <w:rFonts w:cstheme="minorHAnsi"/>
                <w:color w:val="4472C4" w:themeColor="accent1"/>
              </w:rPr>
              <w:t>Complete</w:t>
            </w:r>
          </w:p>
        </w:tc>
      </w:tr>
      <w:tr w:rsidR="008345DF" w:rsidRPr="008345DF" w14:paraId="2F5E38C1" w14:textId="79829337" w:rsidTr="00E67D47">
        <w:trPr>
          <w:gridAfter w:val="3"/>
          <w:cnfStyle w:val="000000100000" w:firstRow="0" w:lastRow="0" w:firstColumn="0" w:lastColumn="0" w:oddVBand="0" w:evenVBand="0" w:oddHBand="1" w:evenHBand="0" w:firstRowFirstColumn="0" w:firstRowLastColumn="0" w:lastRowFirstColumn="0" w:lastRowLastColumn="0"/>
          <w:wAfter w:w="1264" w:type="dxa"/>
        </w:trPr>
        <w:tc>
          <w:tcPr>
            <w:cnfStyle w:val="001000000000" w:firstRow="0" w:lastRow="0" w:firstColumn="1" w:lastColumn="0" w:oddVBand="0" w:evenVBand="0" w:oddHBand="0" w:evenHBand="0" w:firstRowFirstColumn="0" w:firstRowLastColumn="0" w:lastRowFirstColumn="0" w:lastRowLastColumn="0"/>
            <w:tcW w:w="1617" w:type="dxa"/>
          </w:tcPr>
          <w:p w14:paraId="792378D8" w14:textId="7D879EA0" w:rsidR="00E67D47" w:rsidRPr="00A8385C" w:rsidRDefault="00E67D47" w:rsidP="00E67D47">
            <w:pPr>
              <w:rPr>
                <w:rFonts w:cstheme="minorHAnsi"/>
                <w:color w:val="4472C4" w:themeColor="accent1"/>
              </w:rPr>
            </w:pPr>
            <w:r w:rsidRPr="00A8385C">
              <w:rPr>
                <w:rFonts w:cstheme="minorHAnsi"/>
                <w:color w:val="4472C4" w:themeColor="accent1"/>
              </w:rPr>
              <w:t>Driver fails to stop at patrolled intersections and roundabouts</w:t>
            </w:r>
          </w:p>
        </w:tc>
        <w:tc>
          <w:tcPr>
            <w:tcW w:w="1775" w:type="dxa"/>
          </w:tcPr>
          <w:p w14:paraId="60DFE6EF" w14:textId="6DAF65A0"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Driver collides with another vehicle on intersection</w:t>
            </w:r>
          </w:p>
        </w:tc>
        <w:tc>
          <w:tcPr>
            <w:tcW w:w="1168" w:type="dxa"/>
          </w:tcPr>
          <w:p w14:paraId="45015008" w14:textId="4ABEF9F7"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Will happen</w:t>
            </w:r>
          </w:p>
        </w:tc>
        <w:tc>
          <w:tcPr>
            <w:tcW w:w="1339" w:type="dxa"/>
          </w:tcPr>
          <w:p w14:paraId="4B109F16" w14:textId="2CA7A414"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Moderate</w:t>
            </w:r>
          </w:p>
        </w:tc>
        <w:tc>
          <w:tcPr>
            <w:tcW w:w="1800" w:type="dxa"/>
          </w:tcPr>
          <w:p w14:paraId="52660172" w14:textId="3603A252"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Yes, as there may be vehicle damage if the vehicle fails to stop</w:t>
            </w:r>
          </w:p>
        </w:tc>
        <w:tc>
          <w:tcPr>
            <w:tcW w:w="2753" w:type="dxa"/>
          </w:tcPr>
          <w:p w14:paraId="08AB5165" w14:textId="3BD52B59"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Instruction to driver about taking care when entering intersection/roundabout when lawful to do so</w:t>
            </w:r>
            <w:r w:rsidR="008345DF">
              <w:rPr>
                <w:rFonts w:cstheme="minorHAnsi"/>
                <w:color w:val="4472C4" w:themeColor="accent1"/>
              </w:rPr>
              <w:t>.</w:t>
            </w:r>
          </w:p>
        </w:tc>
        <w:tc>
          <w:tcPr>
            <w:tcW w:w="1317" w:type="dxa"/>
          </w:tcPr>
          <w:p w14:paraId="26E3C3F8" w14:textId="54F4577A"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New instruction</w:t>
            </w:r>
          </w:p>
        </w:tc>
        <w:tc>
          <w:tcPr>
            <w:tcW w:w="963" w:type="dxa"/>
          </w:tcPr>
          <w:p w14:paraId="73662E80" w14:textId="195E7315"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1024" w:type="dxa"/>
          </w:tcPr>
          <w:p w14:paraId="2156A2A3" w14:textId="7BECB88A"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1 Sept</w:t>
            </w:r>
            <w:r w:rsidR="008345DF">
              <w:rPr>
                <w:rFonts w:cstheme="minorHAnsi"/>
                <w:color w:val="4472C4" w:themeColor="accent1"/>
              </w:rPr>
              <w:t xml:space="preserve"> </w:t>
            </w:r>
            <w:r w:rsidRPr="00A8385C">
              <w:rPr>
                <w:rFonts w:cstheme="minorHAnsi"/>
                <w:color w:val="4472C4" w:themeColor="accent1"/>
              </w:rPr>
              <w:t>2022</w:t>
            </w:r>
          </w:p>
        </w:tc>
      </w:tr>
      <w:tr w:rsidR="008345DF" w:rsidRPr="008345DF" w14:paraId="7E063F7E" w14:textId="43D1A62F" w:rsidTr="005F371B">
        <w:trPr>
          <w:gridAfter w:val="2"/>
          <w:wAfter w:w="240" w:type="dxa"/>
        </w:trPr>
        <w:tc>
          <w:tcPr>
            <w:cnfStyle w:val="001000000000" w:firstRow="0" w:lastRow="0" w:firstColumn="1" w:lastColumn="0" w:oddVBand="0" w:evenVBand="0" w:oddHBand="0" w:evenHBand="0" w:firstRowFirstColumn="0" w:firstRowLastColumn="0" w:lastRowFirstColumn="0" w:lastRowLastColumn="0"/>
            <w:tcW w:w="1617" w:type="dxa"/>
          </w:tcPr>
          <w:p w14:paraId="78C1FF9D" w14:textId="357F476B" w:rsidR="00E67D47" w:rsidRPr="00A8385C" w:rsidRDefault="00E67D47" w:rsidP="00E67D47">
            <w:pPr>
              <w:rPr>
                <w:rFonts w:cstheme="minorHAnsi"/>
                <w:color w:val="4472C4" w:themeColor="accent1"/>
              </w:rPr>
            </w:pPr>
            <w:r w:rsidRPr="00A8385C">
              <w:rPr>
                <w:rFonts w:cstheme="minorHAnsi"/>
                <w:color w:val="4472C4" w:themeColor="accent1"/>
              </w:rPr>
              <w:t>Drives vehicles contrary to road rules</w:t>
            </w:r>
          </w:p>
        </w:tc>
        <w:tc>
          <w:tcPr>
            <w:tcW w:w="1775" w:type="dxa"/>
          </w:tcPr>
          <w:p w14:paraId="44BCC24B" w14:textId="7D46D100"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Disobeys road rules</w:t>
            </w:r>
          </w:p>
          <w:p w14:paraId="1AD96DEB" w14:textId="57E69A5D"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p>
        </w:tc>
        <w:tc>
          <w:tcPr>
            <w:tcW w:w="1168" w:type="dxa"/>
          </w:tcPr>
          <w:p w14:paraId="590FD4FC" w14:textId="6EF04216"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Will happen</w:t>
            </w:r>
          </w:p>
        </w:tc>
        <w:tc>
          <w:tcPr>
            <w:tcW w:w="1339" w:type="dxa"/>
          </w:tcPr>
          <w:p w14:paraId="2CE3BA73" w14:textId="2F7FE9F8"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 xml:space="preserve">Moderate </w:t>
            </w:r>
          </w:p>
        </w:tc>
        <w:tc>
          <w:tcPr>
            <w:tcW w:w="1800" w:type="dxa"/>
          </w:tcPr>
          <w:p w14:paraId="25DCAFF1" w14:textId="4476E953"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Yes, as there may be vehicle damage if the vehicle fails to stop</w:t>
            </w:r>
          </w:p>
        </w:tc>
        <w:tc>
          <w:tcPr>
            <w:tcW w:w="2753" w:type="dxa"/>
          </w:tcPr>
          <w:p w14:paraId="5F2DCFCC" w14:textId="2E52498F"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Toolbox meeting</w:t>
            </w:r>
          </w:p>
          <w:p w14:paraId="14C8F9C1" w14:textId="77069D5A"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Distribution of email to drivers.</w:t>
            </w:r>
          </w:p>
          <w:p w14:paraId="5EDDBF3D" w14:textId="5872E354"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Network newsletter.</w:t>
            </w:r>
          </w:p>
          <w:p w14:paraId="45782E5C" w14:textId="701918EE"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p>
        </w:tc>
        <w:tc>
          <w:tcPr>
            <w:tcW w:w="1317" w:type="dxa"/>
          </w:tcPr>
          <w:p w14:paraId="127118D7" w14:textId="1E988032"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Monthly road rule reminder in newsletter</w:t>
            </w:r>
          </w:p>
        </w:tc>
        <w:tc>
          <w:tcPr>
            <w:tcW w:w="963" w:type="dxa"/>
          </w:tcPr>
          <w:p w14:paraId="1907FFA3" w14:textId="45207B8D"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1024" w:type="dxa"/>
          </w:tcPr>
          <w:p w14:paraId="7E89C15C" w14:textId="0A30B72E" w:rsidR="00E67D47" w:rsidRPr="00A8385C"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color w:val="4472C4" w:themeColor="accent1"/>
              </w:rPr>
            </w:pPr>
            <w:r w:rsidRPr="00A8385C">
              <w:rPr>
                <w:rFonts w:cstheme="minorHAnsi"/>
                <w:color w:val="4472C4" w:themeColor="accent1"/>
              </w:rPr>
              <w:t xml:space="preserve"> 1 Dec 2022</w:t>
            </w:r>
          </w:p>
        </w:tc>
        <w:tc>
          <w:tcPr>
            <w:tcW w:w="1024" w:type="dxa"/>
          </w:tcPr>
          <w:p w14:paraId="5CE12A4C" w14:textId="09F002DB" w:rsidR="00E67D47" w:rsidRPr="008345DF" w:rsidRDefault="00E67D47" w:rsidP="00E67D47">
            <w:pPr>
              <w:cnfStyle w:val="000000000000" w:firstRow="0" w:lastRow="0" w:firstColumn="0" w:lastColumn="0" w:oddVBand="0" w:evenVBand="0" w:oddHBand="0" w:evenHBand="0" w:firstRowFirstColumn="0" w:firstRowLastColumn="0" w:lastRowFirstColumn="0" w:lastRowLastColumn="0"/>
              <w:rPr>
                <w:rFonts w:cstheme="minorHAnsi"/>
              </w:rPr>
            </w:pPr>
            <w:r w:rsidRPr="00A8385C">
              <w:rPr>
                <w:rFonts w:cstheme="minorHAnsi"/>
                <w:color w:val="4472C4" w:themeColor="accent1"/>
              </w:rPr>
              <w:t>On-going</w:t>
            </w:r>
          </w:p>
        </w:tc>
      </w:tr>
      <w:tr w:rsidR="008345DF" w:rsidRPr="008345DF" w14:paraId="1F286EB2" w14:textId="05CBF085" w:rsidTr="00E67D47">
        <w:trPr>
          <w:gridAfter w:val="3"/>
          <w:cnfStyle w:val="000000100000" w:firstRow="0" w:lastRow="0" w:firstColumn="0" w:lastColumn="0" w:oddVBand="0" w:evenVBand="0" w:oddHBand="1" w:evenHBand="0" w:firstRowFirstColumn="0" w:firstRowLastColumn="0" w:lastRowFirstColumn="0" w:lastRowLastColumn="0"/>
          <w:wAfter w:w="1264" w:type="dxa"/>
        </w:trPr>
        <w:tc>
          <w:tcPr>
            <w:cnfStyle w:val="001000000000" w:firstRow="0" w:lastRow="0" w:firstColumn="1" w:lastColumn="0" w:oddVBand="0" w:evenVBand="0" w:oddHBand="0" w:evenHBand="0" w:firstRowFirstColumn="0" w:firstRowLastColumn="0" w:lastRowFirstColumn="0" w:lastRowLastColumn="0"/>
            <w:tcW w:w="1617" w:type="dxa"/>
          </w:tcPr>
          <w:p w14:paraId="41B43B46" w14:textId="0411AC7A" w:rsidR="00E67D47" w:rsidRPr="00A8385C" w:rsidRDefault="00E67D47" w:rsidP="00E67D47">
            <w:pPr>
              <w:rPr>
                <w:rFonts w:cstheme="minorHAnsi"/>
                <w:color w:val="4472C4" w:themeColor="accent1"/>
              </w:rPr>
            </w:pPr>
            <w:r w:rsidRPr="00A8385C">
              <w:rPr>
                <w:rFonts w:cstheme="minorHAnsi"/>
                <w:color w:val="4472C4" w:themeColor="accent1"/>
              </w:rPr>
              <w:t xml:space="preserve">Intoxicated or under the influence of illicit drugs when driving </w:t>
            </w:r>
          </w:p>
        </w:tc>
        <w:tc>
          <w:tcPr>
            <w:tcW w:w="1775" w:type="dxa"/>
          </w:tcPr>
          <w:p w14:paraId="04CEB587" w14:textId="6E2E40DC"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Greater risk behaviour to breach road law</w:t>
            </w:r>
          </w:p>
        </w:tc>
        <w:tc>
          <w:tcPr>
            <w:tcW w:w="1168" w:type="dxa"/>
          </w:tcPr>
          <w:p w14:paraId="47F20DD2" w14:textId="5A5BAD9F"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May happen</w:t>
            </w:r>
          </w:p>
        </w:tc>
        <w:tc>
          <w:tcPr>
            <w:tcW w:w="1339" w:type="dxa"/>
          </w:tcPr>
          <w:p w14:paraId="0C97E064" w14:textId="1BED0CEF"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Moderate</w:t>
            </w:r>
          </w:p>
        </w:tc>
        <w:tc>
          <w:tcPr>
            <w:tcW w:w="1800" w:type="dxa"/>
          </w:tcPr>
          <w:p w14:paraId="78333991" w14:textId="3589D734"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Yes, as the driver may not have appropriate judgement which relates to an incident</w:t>
            </w:r>
          </w:p>
        </w:tc>
        <w:tc>
          <w:tcPr>
            <w:tcW w:w="2753" w:type="dxa"/>
          </w:tcPr>
          <w:p w14:paraId="3A52C9F1" w14:textId="4A87FFB5"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Reminder in monthly staff newsletter.</w:t>
            </w:r>
          </w:p>
        </w:tc>
        <w:tc>
          <w:tcPr>
            <w:tcW w:w="1317" w:type="dxa"/>
          </w:tcPr>
          <w:p w14:paraId="07DA314B" w14:textId="29675DD6"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Tonks</w:t>
            </w:r>
          </w:p>
        </w:tc>
        <w:tc>
          <w:tcPr>
            <w:tcW w:w="963" w:type="dxa"/>
          </w:tcPr>
          <w:p w14:paraId="4DF6208B" w14:textId="336D48DF"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 xml:space="preserve"> 1 Dec 2022</w:t>
            </w:r>
          </w:p>
        </w:tc>
        <w:tc>
          <w:tcPr>
            <w:tcW w:w="1024" w:type="dxa"/>
          </w:tcPr>
          <w:p w14:paraId="7BD6C8CC" w14:textId="02916463" w:rsidR="00E67D47" w:rsidRPr="00A8385C" w:rsidRDefault="00E67D47" w:rsidP="00E67D47">
            <w:pPr>
              <w:cnfStyle w:val="000000100000" w:firstRow="0" w:lastRow="0" w:firstColumn="0" w:lastColumn="0" w:oddVBand="0" w:evenVBand="0" w:oddHBand="1" w:evenHBand="0" w:firstRowFirstColumn="0" w:firstRowLastColumn="0" w:lastRowFirstColumn="0" w:lastRowLastColumn="0"/>
              <w:rPr>
                <w:rFonts w:cstheme="minorHAnsi"/>
                <w:color w:val="4472C4" w:themeColor="accent1"/>
              </w:rPr>
            </w:pPr>
            <w:r w:rsidRPr="00A8385C">
              <w:rPr>
                <w:rFonts w:cstheme="minorHAnsi"/>
                <w:color w:val="4472C4" w:themeColor="accent1"/>
              </w:rPr>
              <w:t>On-going</w:t>
            </w:r>
          </w:p>
        </w:tc>
      </w:tr>
    </w:tbl>
    <w:p w14:paraId="184AC1EB" w14:textId="78C8FBA5" w:rsidR="00BF7B72" w:rsidRPr="008345DF" w:rsidRDefault="00BF7B72">
      <w:pPr>
        <w:rPr>
          <w:rFonts w:cstheme="minorHAnsi"/>
        </w:rPr>
      </w:pPr>
    </w:p>
    <w:p w14:paraId="2F186D63" w14:textId="572947C1" w:rsidR="00164A37" w:rsidRPr="008345DF" w:rsidRDefault="00164A37">
      <w:pPr>
        <w:rPr>
          <w:rFonts w:cstheme="minorHAnsi"/>
        </w:rPr>
      </w:pPr>
    </w:p>
    <w:p w14:paraId="65B29A51" w14:textId="77777777" w:rsidR="00164A37" w:rsidRPr="008345DF" w:rsidRDefault="00164A37">
      <w:pPr>
        <w:rPr>
          <w:rFonts w:cstheme="minorHAnsi"/>
        </w:rPr>
      </w:pPr>
    </w:p>
    <w:p w14:paraId="483F4B74" w14:textId="77777777" w:rsidR="00BF7B72" w:rsidRPr="008345DF" w:rsidRDefault="00BF7B72">
      <w:pPr>
        <w:rPr>
          <w:rFonts w:cstheme="minorHAnsi"/>
        </w:rPr>
      </w:pPr>
    </w:p>
    <w:sectPr w:rsidR="00BF7B72" w:rsidRPr="008345DF" w:rsidSect="00BF7B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0D5E"/>
    <w:multiLevelType w:val="hybridMultilevel"/>
    <w:tmpl w:val="C3B0E838"/>
    <w:lvl w:ilvl="0" w:tplc="066C9C2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2C10AF"/>
    <w:multiLevelType w:val="hybridMultilevel"/>
    <w:tmpl w:val="04AC73AE"/>
    <w:lvl w:ilvl="0" w:tplc="066C9C2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72"/>
    <w:rsid w:val="000860E0"/>
    <w:rsid w:val="000C245B"/>
    <w:rsid w:val="00164A37"/>
    <w:rsid w:val="0020116B"/>
    <w:rsid w:val="00420B08"/>
    <w:rsid w:val="004B2DF9"/>
    <w:rsid w:val="004D7786"/>
    <w:rsid w:val="005179D1"/>
    <w:rsid w:val="0055651F"/>
    <w:rsid w:val="005E1551"/>
    <w:rsid w:val="007C4C2A"/>
    <w:rsid w:val="008345DF"/>
    <w:rsid w:val="00A8385C"/>
    <w:rsid w:val="00AB165B"/>
    <w:rsid w:val="00AC18C7"/>
    <w:rsid w:val="00B13405"/>
    <w:rsid w:val="00B671E8"/>
    <w:rsid w:val="00BA4AC4"/>
    <w:rsid w:val="00BF7B72"/>
    <w:rsid w:val="00E55B68"/>
    <w:rsid w:val="00E67D47"/>
    <w:rsid w:val="00EA05BF"/>
    <w:rsid w:val="00EF0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12D9"/>
  <w15:chartTrackingRefBased/>
  <w15:docId w15:val="{A634360B-D37D-4B9E-B7FA-6F098F9A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72"/>
    <w:pPr>
      <w:ind w:left="720"/>
      <w:contextualSpacing/>
    </w:pPr>
  </w:style>
  <w:style w:type="table" w:styleId="PlainTable2">
    <w:name w:val="Plain Table 2"/>
    <w:basedOn w:val="TableNormal"/>
    <w:uiPriority w:val="42"/>
    <w:rsid w:val="00420B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34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3517</Characters>
  <Application>Microsoft Office Word</Application>
  <DocSecurity>4</DocSecurity>
  <Lines>329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Mills, Anne-Maree</cp:lastModifiedBy>
  <cp:revision>2</cp:revision>
  <cp:lastPrinted>2022-04-11T03:37:00Z</cp:lastPrinted>
  <dcterms:created xsi:type="dcterms:W3CDTF">2022-09-27T06:33:00Z</dcterms:created>
  <dcterms:modified xsi:type="dcterms:W3CDTF">2022-09-27T06:33:00Z</dcterms:modified>
</cp:coreProperties>
</file>